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20" w:rsidRDefault="00500B20" w:rsidP="00500B20">
      <w:pPr>
        <w:ind w:left="-1474" w:firstLine="1134"/>
        <w:rPr>
          <w:b/>
          <w:sz w:val="28"/>
          <w:szCs w:val="28"/>
        </w:rPr>
      </w:pPr>
    </w:p>
    <w:p w:rsidR="00500B20" w:rsidRDefault="00500B20" w:rsidP="00500B20">
      <w:pPr>
        <w:jc w:val="center"/>
        <w:rPr>
          <w:b/>
          <w:sz w:val="28"/>
          <w:szCs w:val="28"/>
        </w:rPr>
      </w:pPr>
    </w:p>
    <w:p w:rsidR="00500B20" w:rsidRDefault="00500B20" w:rsidP="00500B20">
      <w:pPr>
        <w:jc w:val="center"/>
        <w:rPr>
          <w:b/>
          <w:sz w:val="28"/>
          <w:szCs w:val="28"/>
        </w:rPr>
      </w:pPr>
    </w:p>
    <w:p w:rsidR="00500B20" w:rsidRPr="00483836" w:rsidRDefault="004F3197" w:rsidP="00500B20">
      <w:pPr>
        <w:spacing w:before="240"/>
        <w:ind w:left="-1276" w:right="-851"/>
        <w:jc w:val="center"/>
        <w:rPr>
          <w:rFonts w:ascii="Calibri" w:hAnsi="Calibri"/>
          <w:b/>
          <w:color w:val="1F4E79"/>
          <w:sz w:val="48"/>
          <w:szCs w:val="48"/>
        </w:rPr>
      </w:pPr>
      <w:r>
        <w:rPr>
          <w:rFonts w:ascii="Calibri" w:hAnsi="Calibri"/>
          <w:b/>
          <w:color w:val="1F4E79"/>
          <w:sz w:val="48"/>
          <w:szCs w:val="48"/>
        </w:rPr>
        <w:t xml:space="preserve">AWV </w:t>
      </w:r>
      <w:r w:rsidR="00500B20" w:rsidRPr="00483836">
        <w:rPr>
          <w:rFonts w:ascii="Calibri" w:hAnsi="Calibri"/>
          <w:b/>
          <w:color w:val="1F4E79"/>
          <w:sz w:val="48"/>
          <w:szCs w:val="48"/>
        </w:rPr>
        <w:t>Muster-Verfahrensdokumentation</w:t>
      </w:r>
    </w:p>
    <w:p w:rsidR="00500B20" w:rsidRPr="00483836" w:rsidRDefault="00500B20" w:rsidP="00500B20">
      <w:pPr>
        <w:ind w:left="-1276" w:right="-851"/>
        <w:jc w:val="center"/>
        <w:rPr>
          <w:rFonts w:ascii="Calibri" w:hAnsi="Calibri"/>
          <w:b/>
          <w:color w:val="1F4E79"/>
          <w:sz w:val="48"/>
          <w:szCs w:val="48"/>
        </w:rPr>
      </w:pPr>
      <w:r w:rsidRPr="00483836">
        <w:rPr>
          <w:rFonts w:ascii="Calibri" w:hAnsi="Calibri"/>
          <w:b/>
          <w:color w:val="1F4E79"/>
          <w:sz w:val="48"/>
          <w:szCs w:val="48"/>
        </w:rPr>
        <w:t>zur Belegablage</w:t>
      </w:r>
    </w:p>
    <w:p w:rsidR="00500B20" w:rsidRPr="00483836" w:rsidRDefault="00500B20" w:rsidP="00500B20">
      <w:pPr>
        <w:ind w:left="-1276" w:right="-851"/>
        <w:jc w:val="center"/>
        <w:rPr>
          <w:rFonts w:ascii="Calibri" w:hAnsi="Calibri"/>
          <w:color w:val="1F4E79"/>
          <w:sz w:val="28"/>
          <w:szCs w:val="28"/>
        </w:rPr>
      </w:pPr>
    </w:p>
    <w:p w:rsidR="004F3197" w:rsidRPr="00483836" w:rsidRDefault="004F3197" w:rsidP="004F3197">
      <w:pPr>
        <w:ind w:left="-1276" w:right="-851"/>
        <w:jc w:val="center"/>
        <w:rPr>
          <w:rFonts w:ascii="Calibri" w:hAnsi="Calibri"/>
          <w:b/>
          <w:color w:val="1F4E79"/>
          <w:sz w:val="28"/>
          <w:szCs w:val="28"/>
        </w:rPr>
      </w:pPr>
      <w:r w:rsidRPr="00483836">
        <w:rPr>
          <w:rFonts w:ascii="Calibri" w:hAnsi="Calibri"/>
          <w:b/>
          <w:color w:val="1F4E79"/>
          <w:sz w:val="28"/>
          <w:szCs w:val="28"/>
        </w:rPr>
        <w:t>Version: V1.0</w:t>
      </w:r>
      <w:r w:rsidR="005C6570">
        <w:rPr>
          <w:rFonts w:ascii="Calibri" w:hAnsi="Calibri"/>
          <w:b/>
          <w:color w:val="1F4E79"/>
          <w:sz w:val="28"/>
          <w:szCs w:val="28"/>
        </w:rPr>
        <w:t xml:space="preserve"> </w:t>
      </w:r>
      <w:r w:rsidRPr="00483836">
        <w:rPr>
          <w:rFonts w:ascii="Calibri" w:hAnsi="Calibri"/>
          <w:b/>
          <w:color w:val="1F4E79"/>
          <w:sz w:val="28"/>
          <w:szCs w:val="28"/>
        </w:rPr>
        <w:t xml:space="preserve">vom </w:t>
      </w:r>
      <w:r w:rsidR="005C6570">
        <w:rPr>
          <w:rFonts w:ascii="Calibri" w:hAnsi="Calibri"/>
          <w:b/>
          <w:color w:val="1F4E79"/>
          <w:sz w:val="28"/>
          <w:szCs w:val="28"/>
        </w:rPr>
        <w:t>19.10</w:t>
      </w:r>
      <w:r w:rsidRPr="00483836">
        <w:rPr>
          <w:rFonts w:ascii="Calibri" w:hAnsi="Calibri"/>
          <w:b/>
          <w:color w:val="1F4E79"/>
          <w:sz w:val="28"/>
          <w:szCs w:val="28"/>
        </w:rPr>
        <w:t>.2015</w:t>
      </w:r>
    </w:p>
    <w:p w:rsidR="004F3197" w:rsidRPr="00483836" w:rsidRDefault="004F3197" w:rsidP="004F3197">
      <w:pPr>
        <w:ind w:left="-1276" w:right="-851"/>
        <w:jc w:val="center"/>
        <w:rPr>
          <w:rFonts w:ascii="Calibri" w:hAnsi="Calibri"/>
          <w:b/>
          <w:color w:val="1F4E79"/>
          <w:sz w:val="28"/>
          <w:szCs w:val="28"/>
        </w:rPr>
      </w:pPr>
    </w:p>
    <w:p w:rsidR="004F3197" w:rsidRPr="004F3197" w:rsidRDefault="004F3197" w:rsidP="004F3197">
      <w:pPr>
        <w:spacing w:before="240"/>
        <w:ind w:left="-1276" w:right="-851"/>
        <w:jc w:val="center"/>
        <w:rPr>
          <w:rFonts w:ascii="Calibri" w:hAnsi="Calibri"/>
          <w:b/>
          <w:color w:val="1F4E79"/>
          <w:sz w:val="36"/>
          <w:szCs w:val="36"/>
        </w:rPr>
      </w:pPr>
      <w:r w:rsidRPr="004F3197">
        <w:rPr>
          <w:rFonts w:ascii="Calibri" w:hAnsi="Calibri"/>
          <w:b/>
          <w:color w:val="1F4E79"/>
          <w:sz w:val="36"/>
          <w:szCs w:val="36"/>
        </w:rPr>
        <w:t xml:space="preserve">Erstellt durch den Arbeitskreis „Auslegung der </w:t>
      </w:r>
      <w:proofErr w:type="spellStart"/>
      <w:r w:rsidRPr="004F3197">
        <w:rPr>
          <w:rFonts w:ascii="Calibri" w:hAnsi="Calibri"/>
          <w:b/>
          <w:color w:val="1F4E79"/>
          <w:sz w:val="36"/>
          <w:szCs w:val="36"/>
        </w:rPr>
        <w:t>GoB</w:t>
      </w:r>
      <w:proofErr w:type="spellEnd"/>
      <w:r w:rsidRPr="004F3197">
        <w:rPr>
          <w:rFonts w:ascii="Calibri" w:hAnsi="Calibri"/>
          <w:b/>
          <w:color w:val="1F4E79"/>
          <w:sz w:val="36"/>
          <w:szCs w:val="36"/>
        </w:rPr>
        <w:t xml:space="preserve"> beim Einsatz neuer Organisationstechnologien“ der Arbeitsgemeinschaft für wirtschaftliche Verwaltung e.V. (AWV), Eschborn</w:t>
      </w:r>
    </w:p>
    <w:p w:rsidR="004F3197" w:rsidRPr="00710CA6" w:rsidRDefault="004F3197" w:rsidP="004F3197">
      <w:pPr>
        <w:jc w:val="center"/>
        <w:rPr>
          <w:rFonts w:ascii="Calibri" w:hAnsi="Calibri"/>
          <w:b/>
          <w:sz w:val="28"/>
          <w:szCs w:val="28"/>
        </w:rPr>
      </w:pPr>
    </w:p>
    <w:p w:rsidR="00F73E1B" w:rsidRPr="00F73E1B" w:rsidRDefault="004F3197" w:rsidP="00F73E1B">
      <w:pPr>
        <w:jc w:val="center"/>
        <w:rPr>
          <w:rFonts w:ascii="Calibri" w:hAnsi="Calibri"/>
          <w:b/>
          <w:color w:val="67BCD9"/>
          <w:sz w:val="28"/>
          <w:szCs w:val="28"/>
        </w:rPr>
      </w:pPr>
      <w:r w:rsidRPr="00710CA6">
        <w:rPr>
          <w:rFonts w:ascii="Calibri" w:hAnsi="Calibri"/>
          <w:b/>
          <w:color w:val="67BCD9"/>
          <w:sz w:val="28"/>
          <w:szCs w:val="28"/>
        </w:rPr>
        <w:t>veröffentlicht unter</w:t>
      </w:r>
      <w:r w:rsidR="00884368">
        <w:rPr>
          <w:rFonts w:ascii="Calibri" w:hAnsi="Calibri"/>
          <w:b/>
          <w:color w:val="67BCD9"/>
          <w:sz w:val="28"/>
          <w:szCs w:val="28"/>
        </w:rPr>
        <w:t xml:space="preserve"> </w:t>
      </w:r>
    </w:p>
    <w:p w:rsidR="004F3197" w:rsidRPr="00710CA6" w:rsidRDefault="00F73E1B" w:rsidP="00F73E1B">
      <w:pPr>
        <w:jc w:val="center"/>
        <w:rPr>
          <w:rFonts w:ascii="Calibri" w:hAnsi="Calibri"/>
          <w:b/>
          <w:color w:val="67BCD9"/>
          <w:sz w:val="28"/>
          <w:szCs w:val="28"/>
        </w:rPr>
      </w:pPr>
      <w:r w:rsidRPr="00F73E1B">
        <w:rPr>
          <w:rFonts w:ascii="Calibri" w:hAnsi="Calibri"/>
          <w:b/>
          <w:color w:val="67BCD9"/>
          <w:sz w:val="28"/>
          <w:szCs w:val="28"/>
        </w:rPr>
        <w:t xml:space="preserve"> </w:t>
      </w:r>
      <w:hyperlink r:id="rId10" w:history="1">
        <w:r w:rsidRPr="00F82A64">
          <w:rPr>
            <w:rStyle w:val="Hyperlink"/>
            <w:rFonts w:ascii="Calibri" w:hAnsi="Calibri"/>
            <w:b/>
            <w:bCs/>
            <w:sz w:val="28"/>
            <w:szCs w:val="28"/>
          </w:rPr>
          <w:t>http://www.awv-net.de/cms/front_content.php?idcat=286</w:t>
        </w:r>
      </w:hyperlink>
    </w:p>
    <w:p w:rsidR="004F3197" w:rsidRPr="00710CA6" w:rsidRDefault="004F3197" w:rsidP="004F3197">
      <w:pPr>
        <w:tabs>
          <w:tab w:val="left" w:pos="8246"/>
        </w:tabs>
        <w:jc w:val="center"/>
        <w:rPr>
          <w:rFonts w:ascii="Calibri" w:hAnsi="Calibri"/>
          <w:b/>
          <w:color w:val="67BCD9"/>
          <w:sz w:val="28"/>
          <w:szCs w:val="28"/>
        </w:rPr>
      </w:pPr>
    </w:p>
    <w:p w:rsidR="004F3197" w:rsidRPr="00710CA6" w:rsidRDefault="004F3197" w:rsidP="004F3197">
      <w:pPr>
        <w:jc w:val="center"/>
        <w:rPr>
          <w:rFonts w:ascii="Calibri" w:hAnsi="Calibri"/>
          <w:color w:val="67BCD9"/>
          <w:sz w:val="20"/>
          <w:szCs w:val="20"/>
        </w:rPr>
      </w:pPr>
      <w:r w:rsidRPr="00710CA6">
        <w:rPr>
          <w:rFonts w:ascii="Calibri" w:hAnsi="Calibri"/>
          <w:color w:val="67BCD9"/>
          <w:sz w:val="20"/>
          <w:szCs w:val="20"/>
        </w:rPr>
        <w:t>Bitte beachten Sie Aktualisierungen des Musters</w:t>
      </w:r>
    </w:p>
    <w:p w:rsidR="004F3197" w:rsidRPr="00710CA6" w:rsidRDefault="004F3197" w:rsidP="004F3197">
      <w:pPr>
        <w:jc w:val="center"/>
        <w:rPr>
          <w:rFonts w:ascii="Calibri" w:hAnsi="Calibri"/>
          <w:color w:val="67BCD9"/>
          <w:sz w:val="20"/>
          <w:szCs w:val="20"/>
        </w:rPr>
      </w:pPr>
      <w:r w:rsidRPr="00710CA6">
        <w:rPr>
          <w:rFonts w:ascii="Calibri" w:hAnsi="Calibri"/>
          <w:color w:val="67BCD9"/>
          <w:sz w:val="20"/>
          <w:szCs w:val="20"/>
        </w:rPr>
        <w:t>unter dem genannten Link.</w:t>
      </w:r>
    </w:p>
    <w:p w:rsidR="004F3197" w:rsidRPr="00483836" w:rsidRDefault="004F3197" w:rsidP="004F3197">
      <w:pPr>
        <w:ind w:left="-1276" w:right="-851"/>
        <w:jc w:val="center"/>
        <w:rPr>
          <w:rFonts w:ascii="Calibri" w:hAnsi="Calibri"/>
          <w:b/>
          <w:color w:val="1F4E79"/>
          <w:sz w:val="28"/>
          <w:szCs w:val="28"/>
        </w:rPr>
      </w:pPr>
    </w:p>
    <w:p w:rsidR="00341E22" w:rsidRDefault="00341E22" w:rsidP="00500B20">
      <w:pPr>
        <w:ind w:left="-1276" w:right="-851"/>
        <w:jc w:val="center"/>
        <w:rPr>
          <w:rFonts w:ascii="Calibri" w:hAnsi="Calibri"/>
          <w:b/>
          <w:color w:val="1F4E79"/>
          <w:sz w:val="28"/>
          <w:szCs w:val="28"/>
        </w:rPr>
      </w:pPr>
    </w:p>
    <w:p w:rsidR="00341E22" w:rsidRDefault="00341E22" w:rsidP="00500B20">
      <w:pPr>
        <w:ind w:left="-1276" w:right="-851"/>
        <w:jc w:val="center"/>
        <w:rPr>
          <w:rFonts w:ascii="Calibri" w:hAnsi="Calibri"/>
          <w:b/>
          <w:color w:val="1F4E79"/>
          <w:sz w:val="28"/>
          <w:szCs w:val="28"/>
        </w:rPr>
      </w:pPr>
    </w:p>
    <w:p w:rsidR="00341E22" w:rsidRDefault="00341E22" w:rsidP="00500B20">
      <w:pPr>
        <w:ind w:left="-1276" w:right="-851"/>
        <w:jc w:val="center"/>
        <w:rPr>
          <w:rFonts w:ascii="Calibri" w:hAnsi="Calibri"/>
          <w:b/>
          <w:color w:val="1F4E79"/>
          <w:sz w:val="28"/>
          <w:szCs w:val="28"/>
        </w:rPr>
      </w:pPr>
    </w:p>
    <w:p w:rsidR="00341E22" w:rsidRDefault="00341E22" w:rsidP="00500B20">
      <w:pPr>
        <w:ind w:left="-1276" w:right="-851"/>
        <w:jc w:val="center"/>
        <w:rPr>
          <w:rFonts w:ascii="Calibri" w:hAnsi="Calibri"/>
          <w:b/>
          <w:color w:val="1F4E79"/>
          <w:sz w:val="28"/>
          <w:szCs w:val="28"/>
        </w:rPr>
      </w:pPr>
    </w:p>
    <w:p w:rsidR="00341E22" w:rsidRDefault="00341E22" w:rsidP="00341E22">
      <w:pPr>
        <w:ind w:left="1020" w:right="510"/>
      </w:pPr>
    </w:p>
    <w:p w:rsidR="00341E22" w:rsidRDefault="00341E22" w:rsidP="00500B20">
      <w:pPr>
        <w:ind w:left="-1276" w:right="-851"/>
        <w:jc w:val="center"/>
        <w:rPr>
          <w:rFonts w:ascii="Calibri" w:hAnsi="Calibri"/>
          <w:b/>
          <w:color w:val="1F4E79"/>
          <w:sz w:val="28"/>
          <w:szCs w:val="28"/>
        </w:rPr>
      </w:pPr>
    </w:p>
    <w:p w:rsidR="00341E22" w:rsidRDefault="00341E22" w:rsidP="00500B20">
      <w:pPr>
        <w:ind w:left="-1276" w:right="-851"/>
        <w:jc w:val="center"/>
        <w:rPr>
          <w:rFonts w:ascii="Calibri" w:hAnsi="Calibri"/>
          <w:b/>
          <w:color w:val="1F4E79"/>
          <w:sz w:val="28"/>
          <w:szCs w:val="28"/>
        </w:rPr>
      </w:pPr>
    </w:p>
    <w:p w:rsidR="00341E22" w:rsidRDefault="00341E22" w:rsidP="00500B20">
      <w:pPr>
        <w:ind w:left="-1276" w:right="-851"/>
        <w:jc w:val="center"/>
        <w:rPr>
          <w:rFonts w:ascii="Calibri" w:hAnsi="Calibri"/>
          <w:b/>
          <w:color w:val="1F4E79"/>
          <w:sz w:val="28"/>
          <w:szCs w:val="28"/>
        </w:rPr>
      </w:pPr>
    </w:p>
    <w:p w:rsidR="00341E22" w:rsidRDefault="00341E22" w:rsidP="00341E22">
      <w:pPr>
        <w:ind w:left="1020" w:right="510"/>
        <w:rPr>
          <w:szCs w:val="22"/>
        </w:rPr>
      </w:pPr>
    </w:p>
    <w:p w:rsidR="00341E22" w:rsidRDefault="00341E22" w:rsidP="00500B20">
      <w:pPr>
        <w:ind w:left="-1276" w:right="-851"/>
        <w:jc w:val="center"/>
        <w:rPr>
          <w:rFonts w:ascii="Calibri" w:hAnsi="Calibri"/>
          <w:b/>
          <w:color w:val="1F4E79"/>
          <w:sz w:val="28"/>
          <w:szCs w:val="28"/>
        </w:rPr>
      </w:pPr>
    </w:p>
    <w:p w:rsidR="00341E22" w:rsidRDefault="00341E22" w:rsidP="00500B20">
      <w:pPr>
        <w:ind w:left="-1276" w:right="-851"/>
        <w:jc w:val="center"/>
        <w:rPr>
          <w:rFonts w:ascii="Calibri" w:hAnsi="Calibri"/>
          <w:b/>
          <w:color w:val="1F4E79"/>
          <w:sz w:val="28"/>
          <w:szCs w:val="28"/>
        </w:rPr>
      </w:pPr>
    </w:p>
    <w:p w:rsidR="00D44717" w:rsidRDefault="00D44717" w:rsidP="00BA660D">
      <w:pPr>
        <w:rPr>
          <w:sz w:val="28"/>
          <w:szCs w:val="28"/>
        </w:rPr>
      </w:pPr>
    </w:p>
    <w:p w:rsidR="001C72ED" w:rsidRDefault="001C72ED">
      <w:pPr>
        <w:pageBreakBefore/>
      </w:pPr>
    </w:p>
    <w:p w:rsidR="001C72ED" w:rsidRDefault="006A5EBF" w:rsidP="00A33FD0">
      <w:pPr>
        <w:pStyle w:val="berschrift1"/>
        <w:numPr>
          <w:ilvl w:val="0"/>
          <w:numId w:val="2"/>
        </w:numPr>
        <w:tabs>
          <w:tab w:val="left" w:pos="426"/>
        </w:tabs>
      </w:pPr>
      <w:bookmarkStart w:id="0" w:name="_Toc418606328"/>
      <w:bookmarkStart w:id="1" w:name="_Toc418606427"/>
      <w:bookmarkStart w:id="2" w:name="_Toc418607323"/>
      <w:bookmarkStart w:id="3" w:name="_Toc419127086"/>
      <w:bookmarkStart w:id="4" w:name="_Toc419127225"/>
      <w:bookmarkStart w:id="5" w:name="_Toc421118534"/>
      <w:bookmarkStart w:id="6" w:name="_Toc427605112"/>
      <w:r w:rsidRPr="000015E5">
        <w:t>Hinweise</w:t>
      </w:r>
      <w:r w:rsidR="00DB2336" w:rsidRPr="000015E5">
        <w:t xml:space="preserve"> zur Muster-Verfahrensdokumentation</w:t>
      </w:r>
      <w:bookmarkEnd w:id="0"/>
      <w:bookmarkEnd w:id="1"/>
      <w:bookmarkEnd w:id="2"/>
      <w:bookmarkEnd w:id="3"/>
      <w:bookmarkEnd w:id="4"/>
      <w:bookmarkEnd w:id="5"/>
      <w:bookmarkEnd w:id="6"/>
    </w:p>
    <w:p w:rsidR="00BA4171" w:rsidRPr="00BA4171" w:rsidRDefault="00BA4171" w:rsidP="00BA4171"/>
    <w:p w:rsidR="00783DE7" w:rsidRDefault="006A5EBF" w:rsidP="00A33FD0">
      <w:pPr>
        <w:pStyle w:val="berschrift2"/>
        <w:tabs>
          <w:tab w:val="clear" w:pos="567"/>
          <w:tab w:val="num" w:pos="426"/>
        </w:tabs>
      </w:pPr>
      <w:bookmarkStart w:id="7" w:name="_Toc418606329"/>
      <w:bookmarkStart w:id="8" w:name="_Toc418606428"/>
      <w:bookmarkStart w:id="9" w:name="_Toc418607324"/>
      <w:bookmarkStart w:id="10" w:name="_Toc419127087"/>
      <w:bookmarkStart w:id="11" w:name="_Toc419127226"/>
      <w:bookmarkStart w:id="12" w:name="_Toc421118535"/>
      <w:bookmarkStart w:id="13" w:name="_Toc427605113"/>
      <w:r w:rsidRPr="000015E5">
        <w:t>Hinweise</w:t>
      </w:r>
      <w:r w:rsidR="00783DE7" w:rsidRPr="000015E5">
        <w:t xml:space="preserve"> zum Inhalt und zur Anwendung</w:t>
      </w:r>
      <w:r w:rsidR="00F37E32" w:rsidRPr="000015E5">
        <w:t xml:space="preserve"> des Musters</w:t>
      </w:r>
      <w:bookmarkEnd w:id="7"/>
      <w:bookmarkEnd w:id="8"/>
      <w:bookmarkEnd w:id="9"/>
      <w:bookmarkEnd w:id="10"/>
      <w:bookmarkEnd w:id="11"/>
      <w:bookmarkEnd w:id="12"/>
      <w:bookmarkEnd w:id="13"/>
    </w:p>
    <w:p w:rsidR="004D5BBF" w:rsidRPr="004D5BBF" w:rsidRDefault="004D5BBF" w:rsidP="004D5BBF"/>
    <w:p w:rsidR="001F18C6" w:rsidRPr="007152B2" w:rsidRDefault="0030258F" w:rsidP="0021403E">
      <w:pPr>
        <w:pStyle w:val="Pa10"/>
        <w:spacing w:before="40" w:after="120"/>
        <w:ind w:left="709" w:hanging="709"/>
        <w:jc w:val="both"/>
        <w:rPr>
          <w:rFonts w:ascii="Arial" w:hAnsi="Arial" w:cs="Arial"/>
          <w:color w:val="000000"/>
          <w:sz w:val="22"/>
          <w:szCs w:val="22"/>
        </w:rPr>
      </w:pPr>
      <w:r w:rsidRPr="007152B2">
        <w:rPr>
          <w:rFonts w:ascii="Arial" w:hAnsi="Arial" w:cs="Arial"/>
          <w:sz w:val="22"/>
          <w:szCs w:val="22"/>
        </w:rPr>
        <w:t>[1] </w:t>
      </w:r>
      <w:r w:rsidR="004D5BBF">
        <w:rPr>
          <w:rFonts w:ascii="Arial" w:hAnsi="Arial" w:cs="Arial"/>
          <w:sz w:val="22"/>
          <w:szCs w:val="22"/>
        </w:rPr>
        <w:tab/>
      </w:r>
      <w:r w:rsidR="008A3D2F" w:rsidRPr="007152B2">
        <w:rPr>
          <w:rFonts w:ascii="Arial" w:hAnsi="Arial" w:cs="Arial"/>
          <w:sz w:val="22"/>
          <w:szCs w:val="22"/>
        </w:rPr>
        <w:t xml:space="preserve">Eine „geordnete und sichere Belegablage“ </w:t>
      </w:r>
      <w:r w:rsidR="006A7CFC" w:rsidRPr="007152B2">
        <w:rPr>
          <w:rFonts w:ascii="Arial" w:hAnsi="Arial" w:cs="Arial"/>
          <w:sz w:val="22"/>
          <w:szCs w:val="22"/>
        </w:rPr>
        <w:t>ist die Basis für die Beweiskraft einer konventio</w:t>
      </w:r>
      <w:r w:rsidR="00850DEC">
        <w:rPr>
          <w:rFonts w:ascii="Arial" w:hAnsi="Arial" w:cs="Arial"/>
          <w:sz w:val="22"/>
          <w:szCs w:val="22"/>
        </w:rPr>
        <w:softHyphen/>
      </w:r>
      <w:r w:rsidR="006A7CFC" w:rsidRPr="007152B2">
        <w:rPr>
          <w:rFonts w:ascii="Arial" w:hAnsi="Arial" w:cs="Arial"/>
          <w:sz w:val="22"/>
          <w:szCs w:val="22"/>
        </w:rPr>
        <w:t>nellen oder IT-gestützten Buchführung oder sonstige handels- und/oder steuerrechtliche Aufzeichnungs- und A</w:t>
      </w:r>
      <w:r w:rsidR="001F18C6" w:rsidRPr="007152B2">
        <w:rPr>
          <w:rFonts w:ascii="Arial" w:hAnsi="Arial" w:cs="Arial"/>
          <w:sz w:val="22"/>
          <w:szCs w:val="22"/>
        </w:rPr>
        <w:t>ufbewahrungspflichten.</w:t>
      </w:r>
      <w:r w:rsidR="007152B2" w:rsidRPr="007152B2">
        <w:rPr>
          <w:rFonts w:ascii="Arial" w:hAnsi="Arial" w:cs="Arial"/>
          <w:sz w:val="22"/>
          <w:szCs w:val="22"/>
        </w:rPr>
        <w:t xml:space="preserve"> Die </w:t>
      </w:r>
      <w:r w:rsidR="007152B2" w:rsidRPr="007152B2">
        <w:rPr>
          <w:rFonts w:ascii="Arial" w:hAnsi="Arial" w:cs="Arial"/>
          <w:color w:val="000000"/>
          <w:sz w:val="22"/>
          <w:szCs w:val="22"/>
        </w:rPr>
        <w:t>Folgen fehlender Ordnungsmäßigkeit kön</w:t>
      </w:r>
      <w:r w:rsidR="00850DEC">
        <w:rPr>
          <w:rFonts w:ascii="Arial" w:hAnsi="Arial" w:cs="Arial"/>
          <w:color w:val="000000"/>
          <w:sz w:val="22"/>
          <w:szCs w:val="22"/>
        </w:rPr>
        <w:softHyphen/>
      </w:r>
      <w:r w:rsidR="007152B2" w:rsidRPr="007152B2">
        <w:rPr>
          <w:rFonts w:ascii="Arial" w:hAnsi="Arial" w:cs="Arial"/>
          <w:color w:val="000000"/>
          <w:sz w:val="22"/>
          <w:szCs w:val="22"/>
        </w:rPr>
        <w:t>nen weit</w:t>
      </w:r>
      <w:r w:rsidR="007152B2" w:rsidRPr="007152B2">
        <w:rPr>
          <w:rFonts w:ascii="Arial" w:hAnsi="Arial" w:cs="Arial"/>
          <w:color w:val="000000"/>
          <w:sz w:val="22"/>
          <w:szCs w:val="22"/>
        </w:rPr>
        <w:softHyphen/>
        <w:t xml:space="preserve">reichend sein: </w:t>
      </w:r>
      <w:r w:rsidR="007152B2">
        <w:rPr>
          <w:rFonts w:ascii="Arial" w:hAnsi="Arial" w:cs="Arial"/>
          <w:color w:val="000000"/>
          <w:sz w:val="22"/>
          <w:szCs w:val="22"/>
        </w:rPr>
        <w:t>z</w:t>
      </w:r>
      <w:r w:rsidR="007152B2" w:rsidRPr="007152B2">
        <w:rPr>
          <w:rFonts w:ascii="Arial" w:hAnsi="Arial" w:cs="Arial"/>
          <w:color w:val="000000"/>
          <w:sz w:val="22"/>
          <w:szCs w:val="22"/>
        </w:rPr>
        <w:t xml:space="preserve">. B. Nichtanerkennung von Betriebsausgaben, </w:t>
      </w:r>
      <w:proofErr w:type="spellStart"/>
      <w:r w:rsidR="007152B2" w:rsidRPr="007152B2">
        <w:rPr>
          <w:rFonts w:ascii="Arial" w:hAnsi="Arial" w:cs="Arial"/>
          <w:color w:val="000000"/>
          <w:sz w:val="22"/>
          <w:szCs w:val="22"/>
        </w:rPr>
        <w:t>Zuschätzungen</w:t>
      </w:r>
      <w:proofErr w:type="spellEnd"/>
      <w:r w:rsidR="007152B2" w:rsidRPr="007152B2">
        <w:rPr>
          <w:rFonts w:ascii="Arial" w:hAnsi="Arial" w:cs="Arial"/>
          <w:color w:val="000000"/>
          <w:sz w:val="22"/>
          <w:szCs w:val="22"/>
        </w:rPr>
        <w:t xml:space="preserve"> von Betriebseinnahmen oder Ge</w:t>
      </w:r>
      <w:r w:rsidR="007152B2">
        <w:rPr>
          <w:rFonts w:ascii="Arial" w:hAnsi="Arial" w:cs="Arial"/>
          <w:color w:val="000000"/>
          <w:sz w:val="22"/>
          <w:szCs w:val="22"/>
        </w:rPr>
        <w:softHyphen/>
      </w:r>
      <w:r w:rsidR="007152B2" w:rsidRPr="007152B2">
        <w:rPr>
          <w:rFonts w:ascii="Arial" w:hAnsi="Arial" w:cs="Arial"/>
          <w:color w:val="000000"/>
          <w:sz w:val="22"/>
          <w:szCs w:val="22"/>
        </w:rPr>
        <w:t>win</w:t>
      </w:r>
      <w:r w:rsidR="007152B2">
        <w:rPr>
          <w:rFonts w:ascii="Arial" w:hAnsi="Arial" w:cs="Arial"/>
          <w:color w:val="000000"/>
          <w:sz w:val="22"/>
          <w:szCs w:val="22"/>
        </w:rPr>
        <w:softHyphen/>
      </w:r>
      <w:r w:rsidR="007152B2" w:rsidRPr="007152B2">
        <w:rPr>
          <w:rFonts w:ascii="Arial" w:hAnsi="Arial" w:cs="Arial"/>
          <w:color w:val="000000"/>
          <w:sz w:val="22"/>
          <w:szCs w:val="22"/>
        </w:rPr>
        <w:t>nen, bis hin zu Zwangsmitteln</w:t>
      </w:r>
      <w:r w:rsidR="00256DB1">
        <w:rPr>
          <w:rFonts w:ascii="Arial" w:hAnsi="Arial" w:cs="Arial"/>
          <w:color w:val="000000"/>
          <w:sz w:val="22"/>
          <w:szCs w:val="22"/>
        </w:rPr>
        <w:t>, Bußgeldern</w:t>
      </w:r>
      <w:r w:rsidR="007152B2" w:rsidRPr="007152B2">
        <w:rPr>
          <w:rFonts w:ascii="Arial" w:hAnsi="Arial" w:cs="Arial"/>
          <w:color w:val="000000"/>
          <w:sz w:val="22"/>
          <w:szCs w:val="22"/>
        </w:rPr>
        <w:t xml:space="preserve"> und ggf. </w:t>
      </w:r>
      <w:proofErr w:type="spellStart"/>
      <w:r w:rsidR="007152B2" w:rsidRPr="007152B2">
        <w:rPr>
          <w:rFonts w:ascii="Arial" w:hAnsi="Arial" w:cs="Arial"/>
          <w:color w:val="000000"/>
          <w:sz w:val="22"/>
          <w:szCs w:val="22"/>
        </w:rPr>
        <w:t>Steuer</w:t>
      </w:r>
      <w:r w:rsidR="00850DEC">
        <w:rPr>
          <w:rFonts w:ascii="Arial" w:hAnsi="Arial" w:cs="Arial"/>
          <w:color w:val="000000"/>
          <w:sz w:val="22"/>
          <w:szCs w:val="22"/>
        </w:rPr>
        <w:softHyphen/>
      </w:r>
      <w:r w:rsidR="007152B2" w:rsidRPr="007152B2">
        <w:rPr>
          <w:rFonts w:ascii="Arial" w:hAnsi="Arial" w:cs="Arial"/>
          <w:color w:val="000000"/>
          <w:sz w:val="22"/>
          <w:szCs w:val="22"/>
        </w:rPr>
        <w:t>strafverfahren</w:t>
      </w:r>
      <w:proofErr w:type="spellEnd"/>
      <w:r w:rsidR="007152B2" w:rsidRPr="007152B2">
        <w:rPr>
          <w:rFonts w:ascii="Arial" w:hAnsi="Arial" w:cs="Arial"/>
          <w:color w:val="000000"/>
          <w:sz w:val="22"/>
          <w:szCs w:val="22"/>
        </w:rPr>
        <w:t>.</w:t>
      </w:r>
    </w:p>
    <w:p w:rsidR="00B20C33" w:rsidRPr="00B20C33" w:rsidRDefault="00B20C33" w:rsidP="0021403E">
      <w:pPr>
        <w:pStyle w:val="Textkrper"/>
        <w:spacing w:before="120"/>
        <w:ind w:left="709" w:hanging="709"/>
        <w:rPr>
          <w:rFonts w:cs="Arial"/>
          <w:color w:val="000000"/>
          <w:szCs w:val="22"/>
        </w:rPr>
      </w:pPr>
      <w:r>
        <w:t xml:space="preserve">[2] </w:t>
      </w:r>
      <w:r w:rsidR="004D5BBF">
        <w:tab/>
      </w:r>
      <w:r>
        <w:t xml:space="preserve">Durch die </w:t>
      </w:r>
      <w:proofErr w:type="spellStart"/>
      <w:r>
        <w:t>GoBD</w:t>
      </w:r>
      <w:proofErr w:type="spellEnd"/>
      <w:r>
        <w:t xml:space="preserve"> (</w:t>
      </w:r>
      <w:r w:rsidRPr="001F18C6">
        <w:rPr>
          <w:rFonts w:cs="Arial"/>
          <w:bCs/>
          <w:color w:val="000000"/>
          <w:szCs w:val="22"/>
        </w:rPr>
        <w:t>Grundsätze zur ordnungsmäßigen Führung und Aufbewahrung von Büchern, Aufzeichnungen und Unterlagen in elektronischer Form sowie zum Datenzugriff</w:t>
      </w:r>
      <w:r>
        <w:rPr>
          <w:rFonts w:cs="Arial"/>
          <w:bCs/>
          <w:color w:val="000000"/>
          <w:szCs w:val="22"/>
        </w:rPr>
        <w:t xml:space="preserve">, BMF-Schreiben vom 14.11.2014) erlangt eine „geordnete Belegablage“ eine besondere Betonung, weil gem. </w:t>
      </w:r>
      <w:proofErr w:type="spellStart"/>
      <w:r>
        <w:rPr>
          <w:rFonts w:cs="Arial"/>
          <w:bCs/>
          <w:color w:val="000000"/>
          <w:szCs w:val="22"/>
        </w:rPr>
        <w:t>Rz</w:t>
      </w:r>
      <w:proofErr w:type="spellEnd"/>
      <w:r>
        <w:rPr>
          <w:rFonts w:cs="Arial"/>
          <w:bCs/>
          <w:color w:val="000000"/>
          <w:szCs w:val="22"/>
        </w:rPr>
        <w:t xml:space="preserve">. 46 </w:t>
      </w:r>
      <w:r w:rsidRPr="001F18C6">
        <w:rPr>
          <w:rFonts w:cs="Arial"/>
          <w:bCs/>
          <w:color w:val="000000"/>
          <w:szCs w:val="22"/>
        </w:rPr>
        <w:t>„</w:t>
      </w:r>
      <w:r w:rsidRPr="001F18C6">
        <w:rPr>
          <w:rFonts w:cs="Arial"/>
          <w:color w:val="000000"/>
          <w:szCs w:val="22"/>
        </w:rPr>
        <w:t>Die Funktion der Grund(buch)</w:t>
      </w:r>
      <w:proofErr w:type="spellStart"/>
      <w:r w:rsidRPr="001F18C6">
        <w:rPr>
          <w:rFonts w:cs="Arial"/>
          <w:color w:val="000000"/>
          <w:szCs w:val="22"/>
        </w:rPr>
        <w:t>aufzeichnungen</w:t>
      </w:r>
      <w:proofErr w:type="spellEnd"/>
      <w:r w:rsidRPr="001F18C6">
        <w:rPr>
          <w:rFonts w:cs="Arial"/>
          <w:color w:val="000000"/>
          <w:szCs w:val="22"/>
        </w:rPr>
        <w:t xml:space="preserve"> […] auf Dauer auch durch eine ge</w:t>
      </w:r>
      <w:r>
        <w:rPr>
          <w:rFonts w:cs="Arial"/>
          <w:color w:val="000000"/>
          <w:szCs w:val="22"/>
        </w:rPr>
        <w:softHyphen/>
      </w:r>
      <w:r w:rsidRPr="001F18C6">
        <w:rPr>
          <w:rFonts w:cs="Arial"/>
          <w:color w:val="000000"/>
          <w:szCs w:val="22"/>
        </w:rPr>
        <w:t>ord</w:t>
      </w:r>
      <w:r>
        <w:rPr>
          <w:rFonts w:cs="Arial"/>
          <w:color w:val="000000"/>
          <w:szCs w:val="22"/>
        </w:rPr>
        <w:softHyphen/>
      </w:r>
      <w:r w:rsidRPr="001F18C6">
        <w:rPr>
          <w:rFonts w:cs="Arial"/>
          <w:color w:val="000000"/>
          <w:szCs w:val="22"/>
        </w:rPr>
        <w:t xml:space="preserve">nete und übersichtliche </w:t>
      </w:r>
      <w:proofErr w:type="spellStart"/>
      <w:r w:rsidRPr="001F18C6">
        <w:rPr>
          <w:rFonts w:cs="Arial"/>
          <w:color w:val="000000"/>
          <w:szCs w:val="22"/>
        </w:rPr>
        <w:t>Beleg</w:t>
      </w:r>
      <w:r>
        <w:rPr>
          <w:rFonts w:cs="Arial"/>
          <w:color w:val="000000"/>
          <w:szCs w:val="22"/>
        </w:rPr>
        <w:softHyphen/>
      </w:r>
      <w:r w:rsidRPr="001F18C6">
        <w:rPr>
          <w:rFonts w:cs="Arial"/>
          <w:color w:val="000000"/>
          <w:szCs w:val="22"/>
        </w:rPr>
        <w:t>ablage</w:t>
      </w:r>
      <w:proofErr w:type="spellEnd"/>
      <w:r w:rsidRPr="001F18C6">
        <w:rPr>
          <w:rFonts w:cs="Arial"/>
          <w:color w:val="000000"/>
          <w:szCs w:val="22"/>
        </w:rPr>
        <w:t xml:space="preserve"> erfüllt werden [kann] (§ 239 Absatz 4 HGB; § 146 Absatz 5 AO; H 5.2 "</w:t>
      </w:r>
      <w:proofErr w:type="spellStart"/>
      <w:r w:rsidRPr="001F18C6">
        <w:rPr>
          <w:rFonts w:cs="Arial"/>
          <w:color w:val="000000"/>
          <w:szCs w:val="22"/>
        </w:rPr>
        <w:t>Grund</w:t>
      </w:r>
      <w:r>
        <w:rPr>
          <w:rFonts w:cs="Arial"/>
          <w:color w:val="000000"/>
          <w:szCs w:val="22"/>
        </w:rPr>
        <w:softHyphen/>
      </w:r>
      <w:r w:rsidRPr="001F18C6">
        <w:rPr>
          <w:rFonts w:cs="Arial"/>
          <w:color w:val="000000"/>
          <w:szCs w:val="22"/>
        </w:rPr>
        <w:t>buch</w:t>
      </w:r>
      <w:r>
        <w:rPr>
          <w:rFonts w:cs="Arial"/>
          <w:color w:val="000000"/>
          <w:szCs w:val="22"/>
        </w:rPr>
        <w:softHyphen/>
      </w:r>
      <w:r w:rsidRPr="001F18C6">
        <w:rPr>
          <w:rFonts w:cs="Arial"/>
          <w:color w:val="000000"/>
          <w:szCs w:val="22"/>
        </w:rPr>
        <w:t>auf</w:t>
      </w:r>
      <w:r>
        <w:rPr>
          <w:rFonts w:cs="Arial"/>
          <w:color w:val="000000"/>
          <w:szCs w:val="22"/>
        </w:rPr>
        <w:softHyphen/>
      </w:r>
      <w:r w:rsidRPr="001F18C6">
        <w:rPr>
          <w:rFonts w:cs="Arial"/>
          <w:color w:val="000000"/>
          <w:szCs w:val="22"/>
        </w:rPr>
        <w:t>zeich</w:t>
      </w:r>
      <w:r>
        <w:rPr>
          <w:rFonts w:cs="Arial"/>
          <w:color w:val="000000"/>
          <w:szCs w:val="22"/>
        </w:rPr>
        <w:softHyphen/>
      </w:r>
      <w:r w:rsidRPr="001F18C6">
        <w:rPr>
          <w:rFonts w:cs="Arial"/>
          <w:color w:val="000000"/>
          <w:szCs w:val="22"/>
        </w:rPr>
        <w:t>nungen</w:t>
      </w:r>
      <w:proofErr w:type="spellEnd"/>
      <w:r w:rsidRPr="001F18C6">
        <w:rPr>
          <w:rFonts w:cs="Arial"/>
          <w:color w:val="000000"/>
          <w:szCs w:val="22"/>
        </w:rPr>
        <w:t>" EStH)</w:t>
      </w:r>
      <w:r>
        <w:rPr>
          <w:rFonts w:cs="Arial"/>
          <w:color w:val="000000"/>
          <w:szCs w:val="22"/>
        </w:rPr>
        <w:t>.“ Liegt demnach eine geordnete und sichere Belegablage vor, kann die IT-technische Erfassung in Grund(buch)</w:t>
      </w:r>
      <w:proofErr w:type="spellStart"/>
      <w:r>
        <w:rPr>
          <w:rFonts w:cs="Arial"/>
          <w:color w:val="000000"/>
          <w:szCs w:val="22"/>
        </w:rPr>
        <w:t>aufzeichnungen</w:t>
      </w:r>
      <w:proofErr w:type="spellEnd"/>
      <w:r>
        <w:rPr>
          <w:rFonts w:cs="Arial"/>
          <w:color w:val="000000"/>
          <w:szCs w:val="22"/>
        </w:rPr>
        <w:t xml:space="preserve"> oder in Form von </w:t>
      </w:r>
      <w:proofErr w:type="spellStart"/>
      <w:r>
        <w:rPr>
          <w:rFonts w:cs="Arial"/>
          <w:color w:val="000000"/>
          <w:szCs w:val="22"/>
        </w:rPr>
        <w:t>Buchungs</w:t>
      </w:r>
      <w:r w:rsidR="00256DB1">
        <w:rPr>
          <w:rFonts w:cs="Arial"/>
          <w:color w:val="000000"/>
          <w:szCs w:val="22"/>
        </w:rPr>
        <w:softHyphen/>
      </w:r>
      <w:r>
        <w:rPr>
          <w:rFonts w:cs="Arial"/>
          <w:color w:val="000000"/>
          <w:szCs w:val="22"/>
        </w:rPr>
        <w:t>sätzen</w:t>
      </w:r>
      <w:proofErr w:type="spellEnd"/>
      <w:r>
        <w:rPr>
          <w:rFonts w:cs="Arial"/>
          <w:color w:val="000000"/>
          <w:szCs w:val="22"/>
        </w:rPr>
        <w:t xml:space="preserve"> in der Buchführung auch zu einem späteren Zeitpunkt erfolgen, auch im Auftrag </w:t>
      </w:r>
      <w:r w:rsidR="00256DB1">
        <w:rPr>
          <w:rFonts w:cs="Arial"/>
          <w:color w:val="000000"/>
          <w:szCs w:val="22"/>
        </w:rPr>
        <w:t>durch Dritte</w:t>
      </w:r>
      <w:r>
        <w:rPr>
          <w:rFonts w:cs="Arial"/>
          <w:color w:val="000000"/>
          <w:szCs w:val="22"/>
        </w:rPr>
        <w:t xml:space="preserve"> (z. B. Steuerberater).</w:t>
      </w:r>
    </w:p>
    <w:p w:rsidR="00E8101C" w:rsidRDefault="00B20C33" w:rsidP="0021403E">
      <w:pPr>
        <w:pStyle w:val="Textkrper"/>
        <w:spacing w:before="120"/>
        <w:ind w:left="709" w:hanging="709"/>
        <w:rPr>
          <w:szCs w:val="22"/>
        </w:rPr>
      </w:pPr>
      <w:r>
        <w:rPr>
          <w:szCs w:val="22"/>
        </w:rPr>
        <w:t>[3</w:t>
      </w:r>
      <w:r w:rsidR="00A3631B">
        <w:rPr>
          <w:szCs w:val="22"/>
        </w:rPr>
        <w:t xml:space="preserve">] </w:t>
      </w:r>
      <w:r w:rsidR="004D5BBF">
        <w:rPr>
          <w:szCs w:val="22"/>
        </w:rPr>
        <w:tab/>
      </w:r>
      <w:r w:rsidR="00A3631B" w:rsidRPr="00C53603">
        <w:rPr>
          <w:szCs w:val="22"/>
        </w:rPr>
        <w:t>Alle aufbewahrungspflichtigen Unterlagen, zu denen auch die Belege gehören, sind syste</w:t>
      </w:r>
      <w:r w:rsidR="00A3631B">
        <w:rPr>
          <w:szCs w:val="22"/>
        </w:rPr>
        <w:softHyphen/>
      </w:r>
      <w:r w:rsidR="00A3631B" w:rsidRPr="00C53603">
        <w:rPr>
          <w:szCs w:val="22"/>
        </w:rPr>
        <w:t>ma</w:t>
      </w:r>
      <w:r w:rsidR="00A3631B">
        <w:rPr>
          <w:szCs w:val="22"/>
        </w:rPr>
        <w:softHyphen/>
      </w:r>
      <w:r w:rsidR="00A3631B" w:rsidRPr="00C53603">
        <w:rPr>
          <w:szCs w:val="22"/>
        </w:rPr>
        <w:t>tisch, vollständig, zeitgerecht und ge</w:t>
      </w:r>
      <w:r w:rsidR="00A3631B" w:rsidRPr="00C53603">
        <w:rPr>
          <w:szCs w:val="22"/>
        </w:rPr>
        <w:softHyphen/>
        <w:t>ord</w:t>
      </w:r>
      <w:r w:rsidR="00A3631B" w:rsidRPr="00C53603">
        <w:rPr>
          <w:szCs w:val="22"/>
        </w:rPr>
        <w:softHyphen/>
        <w:t xml:space="preserve">net </w:t>
      </w:r>
      <w:r w:rsidR="00A3631B">
        <w:rPr>
          <w:szCs w:val="22"/>
        </w:rPr>
        <w:t xml:space="preserve">im Sinne der allgemeinen </w:t>
      </w:r>
      <w:proofErr w:type="spellStart"/>
      <w:r w:rsidR="00A3631B">
        <w:rPr>
          <w:szCs w:val="22"/>
        </w:rPr>
        <w:t>Ordnungs</w:t>
      </w:r>
      <w:r w:rsidR="00A3631B">
        <w:rPr>
          <w:szCs w:val="22"/>
        </w:rPr>
        <w:softHyphen/>
        <w:t>mäßig</w:t>
      </w:r>
      <w:r w:rsidR="00A3631B">
        <w:rPr>
          <w:szCs w:val="22"/>
        </w:rPr>
        <w:softHyphen/>
        <w:t>keits</w:t>
      </w:r>
      <w:r w:rsidR="00A3631B">
        <w:rPr>
          <w:szCs w:val="22"/>
        </w:rPr>
        <w:softHyphen/>
        <w:t>an</w:t>
      </w:r>
      <w:r w:rsidR="00A3631B">
        <w:rPr>
          <w:szCs w:val="22"/>
        </w:rPr>
        <w:softHyphen/>
        <w:t>for</w:t>
      </w:r>
      <w:r w:rsidR="00A3631B">
        <w:rPr>
          <w:szCs w:val="22"/>
        </w:rPr>
        <w:softHyphen/>
        <w:t>de</w:t>
      </w:r>
      <w:r w:rsidR="00E92356">
        <w:rPr>
          <w:szCs w:val="22"/>
        </w:rPr>
        <w:softHyphen/>
      </w:r>
      <w:r w:rsidR="00A3631B">
        <w:rPr>
          <w:szCs w:val="22"/>
        </w:rPr>
        <w:t>run</w:t>
      </w:r>
      <w:r w:rsidR="00E92356">
        <w:rPr>
          <w:szCs w:val="22"/>
        </w:rPr>
        <w:softHyphen/>
      </w:r>
      <w:r w:rsidR="00A3631B">
        <w:rPr>
          <w:szCs w:val="22"/>
        </w:rPr>
        <w:t>gen</w:t>
      </w:r>
      <w:proofErr w:type="spellEnd"/>
      <w:r w:rsidR="00A3631B">
        <w:rPr>
          <w:szCs w:val="22"/>
        </w:rPr>
        <w:t xml:space="preserve"> der </w:t>
      </w:r>
      <w:proofErr w:type="spellStart"/>
      <w:r w:rsidR="00A3631B">
        <w:rPr>
          <w:szCs w:val="22"/>
        </w:rPr>
        <w:t>GoB</w:t>
      </w:r>
      <w:proofErr w:type="spellEnd"/>
      <w:r w:rsidR="00A3631B">
        <w:rPr>
          <w:szCs w:val="22"/>
        </w:rPr>
        <w:t xml:space="preserve"> </w:t>
      </w:r>
      <w:r w:rsidR="00E8101C">
        <w:rPr>
          <w:szCs w:val="22"/>
        </w:rPr>
        <w:t xml:space="preserve">(Grundsätze ordnungsmäßiger Buchführung) </w:t>
      </w:r>
      <w:r w:rsidR="00A3631B" w:rsidRPr="00C53603">
        <w:rPr>
          <w:szCs w:val="22"/>
        </w:rPr>
        <w:t>abzulegen</w:t>
      </w:r>
      <w:r w:rsidR="00A3631B">
        <w:rPr>
          <w:szCs w:val="22"/>
        </w:rPr>
        <w:t xml:space="preserve"> und unverändert auf</w:t>
      </w:r>
      <w:r w:rsidR="00E8101C">
        <w:rPr>
          <w:szCs w:val="22"/>
        </w:rPr>
        <w:softHyphen/>
      </w:r>
      <w:r w:rsidR="00A3631B">
        <w:rPr>
          <w:szCs w:val="22"/>
        </w:rPr>
        <w:t>zu</w:t>
      </w:r>
      <w:r w:rsidR="00E92356">
        <w:rPr>
          <w:szCs w:val="22"/>
        </w:rPr>
        <w:softHyphen/>
      </w:r>
      <w:r w:rsidR="00A3631B">
        <w:rPr>
          <w:szCs w:val="22"/>
        </w:rPr>
        <w:t>be</w:t>
      </w:r>
      <w:r w:rsidR="00E92356">
        <w:rPr>
          <w:szCs w:val="22"/>
        </w:rPr>
        <w:softHyphen/>
      </w:r>
      <w:r w:rsidR="00A3631B">
        <w:rPr>
          <w:szCs w:val="22"/>
        </w:rPr>
        <w:t>wahren</w:t>
      </w:r>
      <w:r w:rsidR="00A3631B" w:rsidRPr="00C53603">
        <w:rPr>
          <w:szCs w:val="22"/>
        </w:rPr>
        <w:t>.</w:t>
      </w:r>
      <w:r w:rsidR="00A3631B">
        <w:rPr>
          <w:szCs w:val="22"/>
        </w:rPr>
        <w:t xml:space="preserve"> Das gilt auch beim Einsatz von IT und </w:t>
      </w:r>
      <w:r w:rsidR="00E92356">
        <w:rPr>
          <w:szCs w:val="22"/>
        </w:rPr>
        <w:t>gleichermaßen</w:t>
      </w:r>
      <w:r w:rsidR="00A3631B">
        <w:rPr>
          <w:szCs w:val="22"/>
        </w:rPr>
        <w:t xml:space="preserve"> für digitale oder digi</w:t>
      </w:r>
      <w:r w:rsidR="00A3631B">
        <w:rPr>
          <w:szCs w:val="22"/>
        </w:rPr>
        <w:softHyphen/>
      </w:r>
      <w:r w:rsidR="00E8101C">
        <w:rPr>
          <w:szCs w:val="22"/>
        </w:rPr>
        <w:t>talisierte Belege</w:t>
      </w:r>
      <w:r w:rsidR="00A3631B">
        <w:rPr>
          <w:szCs w:val="22"/>
        </w:rPr>
        <w:t>.</w:t>
      </w:r>
    </w:p>
    <w:p w:rsidR="00E92356" w:rsidRDefault="00B20C33" w:rsidP="0021403E">
      <w:pPr>
        <w:pStyle w:val="Textkrper"/>
        <w:spacing w:before="120"/>
        <w:ind w:left="709" w:hanging="709"/>
        <w:rPr>
          <w:szCs w:val="22"/>
        </w:rPr>
      </w:pPr>
      <w:r>
        <w:rPr>
          <w:szCs w:val="22"/>
        </w:rPr>
        <w:t>[4</w:t>
      </w:r>
      <w:r w:rsidR="00E92356">
        <w:rPr>
          <w:szCs w:val="22"/>
        </w:rPr>
        <w:t xml:space="preserve">] </w:t>
      </w:r>
      <w:r w:rsidR="004D5BBF">
        <w:rPr>
          <w:szCs w:val="22"/>
        </w:rPr>
        <w:tab/>
      </w:r>
      <w:r w:rsidR="00E92356">
        <w:rPr>
          <w:szCs w:val="22"/>
        </w:rPr>
        <w:t xml:space="preserve">Zu den Belegen gehören alle </w:t>
      </w:r>
      <w:r w:rsidR="00671229">
        <w:rPr>
          <w:szCs w:val="22"/>
        </w:rPr>
        <w:t xml:space="preserve">in Papierform oder in digitaler Form </w:t>
      </w:r>
      <w:r w:rsidR="004D5BBF">
        <w:rPr>
          <w:szCs w:val="22"/>
        </w:rPr>
        <w:t>eingehenden (z. </w:t>
      </w:r>
      <w:r w:rsidR="00E92356">
        <w:rPr>
          <w:szCs w:val="22"/>
        </w:rPr>
        <w:t>B. Rech</w:t>
      </w:r>
      <w:r w:rsidR="00671229">
        <w:rPr>
          <w:szCs w:val="22"/>
        </w:rPr>
        <w:softHyphen/>
      </w:r>
      <w:r w:rsidR="00E92356">
        <w:rPr>
          <w:szCs w:val="22"/>
        </w:rPr>
        <w:t xml:space="preserve">nungen, Lieferscheine, Quittungen, </w:t>
      </w:r>
      <w:proofErr w:type="spellStart"/>
      <w:r w:rsidR="00E92356">
        <w:rPr>
          <w:szCs w:val="22"/>
        </w:rPr>
        <w:t>Bank</w:t>
      </w:r>
      <w:r w:rsidR="00E92356">
        <w:rPr>
          <w:szCs w:val="22"/>
        </w:rPr>
        <w:softHyphen/>
        <w:t>aus</w:t>
      </w:r>
      <w:r w:rsidR="00E92356">
        <w:rPr>
          <w:szCs w:val="22"/>
        </w:rPr>
        <w:softHyphen/>
      </w:r>
      <w:r w:rsidR="00270162">
        <w:rPr>
          <w:szCs w:val="22"/>
        </w:rPr>
        <w:t>züge</w:t>
      </w:r>
      <w:proofErr w:type="spellEnd"/>
      <w:r w:rsidR="00270162">
        <w:rPr>
          <w:szCs w:val="22"/>
        </w:rPr>
        <w:t>, etc.) und ausgehenden (z. </w:t>
      </w:r>
      <w:r w:rsidR="00E92356">
        <w:rPr>
          <w:szCs w:val="22"/>
        </w:rPr>
        <w:t>B. Rechnungen, Liefer</w:t>
      </w:r>
      <w:r w:rsidR="00671229">
        <w:rPr>
          <w:szCs w:val="22"/>
        </w:rPr>
        <w:softHyphen/>
      </w:r>
      <w:r w:rsidR="00671229">
        <w:rPr>
          <w:szCs w:val="22"/>
        </w:rPr>
        <w:softHyphen/>
      </w:r>
      <w:r w:rsidR="00E92356">
        <w:rPr>
          <w:szCs w:val="22"/>
        </w:rPr>
        <w:t>scheine, etc.</w:t>
      </w:r>
      <w:r w:rsidR="004D5BBF">
        <w:rPr>
          <w:szCs w:val="22"/>
        </w:rPr>
        <w:t>) Belege sowie Eigen</w:t>
      </w:r>
      <w:r w:rsidR="004D5BBF">
        <w:rPr>
          <w:szCs w:val="22"/>
        </w:rPr>
        <w:softHyphen/>
        <w:t>belege (z. </w:t>
      </w:r>
      <w:r w:rsidR="00E92356">
        <w:rPr>
          <w:szCs w:val="22"/>
        </w:rPr>
        <w:t>B. Entnahmebelege, AfA-Belege, etc.). Be</w:t>
      </w:r>
      <w:r w:rsidR="00671229">
        <w:rPr>
          <w:szCs w:val="22"/>
        </w:rPr>
        <w:softHyphen/>
      </w:r>
      <w:r w:rsidR="00E92356">
        <w:rPr>
          <w:szCs w:val="22"/>
        </w:rPr>
        <w:t>son</w:t>
      </w:r>
      <w:r w:rsidR="00671229">
        <w:rPr>
          <w:szCs w:val="22"/>
        </w:rPr>
        <w:softHyphen/>
      </w:r>
      <w:r w:rsidR="00E92356">
        <w:rPr>
          <w:szCs w:val="22"/>
        </w:rPr>
        <w:t xml:space="preserve">ders zu beachten sind </w:t>
      </w:r>
      <w:r w:rsidR="00671229">
        <w:rPr>
          <w:szCs w:val="22"/>
        </w:rPr>
        <w:t xml:space="preserve">dabei auch </w:t>
      </w:r>
      <w:r w:rsidR="00E92356">
        <w:rPr>
          <w:szCs w:val="22"/>
        </w:rPr>
        <w:t>Bele</w:t>
      </w:r>
      <w:r w:rsidR="004D5BBF">
        <w:rPr>
          <w:szCs w:val="22"/>
        </w:rPr>
        <w:t>ge, die in bild</w:t>
      </w:r>
      <w:r w:rsidR="004D5BBF">
        <w:rPr>
          <w:szCs w:val="22"/>
        </w:rPr>
        <w:softHyphen/>
        <w:t>hafter Form (z. </w:t>
      </w:r>
      <w:r w:rsidR="00E92356">
        <w:rPr>
          <w:szCs w:val="22"/>
        </w:rPr>
        <w:t>B. PDF) oder in strukturierter Form (Datensätze) in Vor- und Nebensystemen der Buch</w:t>
      </w:r>
      <w:r w:rsidR="00E92356">
        <w:rPr>
          <w:szCs w:val="22"/>
        </w:rPr>
        <w:softHyphen/>
        <w:t>füh</w:t>
      </w:r>
      <w:r w:rsidR="00E92356">
        <w:rPr>
          <w:szCs w:val="22"/>
        </w:rPr>
        <w:softHyphen/>
        <w:t>rung an</w:t>
      </w:r>
      <w:r w:rsidR="00E92356">
        <w:rPr>
          <w:szCs w:val="22"/>
        </w:rPr>
        <w:softHyphen/>
        <w:t>fallen (z.</w:t>
      </w:r>
      <w:r w:rsidR="004D5BBF">
        <w:rPr>
          <w:szCs w:val="22"/>
        </w:rPr>
        <w:t> </w:t>
      </w:r>
      <w:r w:rsidR="00E92356">
        <w:rPr>
          <w:szCs w:val="22"/>
        </w:rPr>
        <w:t xml:space="preserve">B. </w:t>
      </w:r>
      <w:proofErr w:type="spellStart"/>
      <w:r w:rsidR="00E92356">
        <w:rPr>
          <w:szCs w:val="22"/>
        </w:rPr>
        <w:t>Waren</w:t>
      </w:r>
      <w:r w:rsidR="00671229">
        <w:rPr>
          <w:szCs w:val="22"/>
        </w:rPr>
        <w:softHyphen/>
      </w:r>
      <w:r w:rsidR="00E92356">
        <w:rPr>
          <w:szCs w:val="22"/>
        </w:rPr>
        <w:t>wirt</w:t>
      </w:r>
      <w:r w:rsidR="00671229">
        <w:rPr>
          <w:szCs w:val="22"/>
        </w:rPr>
        <w:softHyphen/>
      </w:r>
      <w:r w:rsidR="00E92356">
        <w:rPr>
          <w:szCs w:val="22"/>
        </w:rPr>
        <w:t>schafts</w:t>
      </w:r>
      <w:r w:rsidR="00671229">
        <w:rPr>
          <w:szCs w:val="22"/>
        </w:rPr>
        <w:softHyphen/>
      </w:r>
      <w:r w:rsidR="00E92356">
        <w:rPr>
          <w:szCs w:val="22"/>
        </w:rPr>
        <w:t>system</w:t>
      </w:r>
      <w:proofErr w:type="spellEnd"/>
      <w:r w:rsidR="00E92356">
        <w:rPr>
          <w:szCs w:val="22"/>
        </w:rPr>
        <w:t xml:space="preserve">, Kassensystem, </w:t>
      </w:r>
      <w:r w:rsidR="008421B4">
        <w:rPr>
          <w:szCs w:val="22"/>
        </w:rPr>
        <w:t xml:space="preserve">Lohnbuchführung, </w:t>
      </w:r>
      <w:proofErr w:type="spellStart"/>
      <w:r w:rsidR="008421B4">
        <w:rPr>
          <w:szCs w:val="22"/>
        </w:rPr>
        <w:t>Anlagen</w:t>
      </w:r>
      <w:r w:rsidR="00C41135">
        <w:rPr>
          <w:szCs w:val="22"/>
        </w:rPr>
        <w:softHyphen/>
      </w:r>
      <w:r w:rsidR="008421B4">
        <w:rPr>
          <w:szCs w:val="22"/>
        </w:rPr>
        <w:t>buch</w:t>
      </w:r>
      <w:r w:rsidR="00C41135">
        <w:rPr>
          <w:szCs w:val="22"/>
        </w:rPr>
        <w:softHyphen/>
      </w:r>
      <w:r w:rsidR="008421B4">
        <w:rPr>
          <w:szCs w:val="22"/>
        </w:rPr>
        <w:t>füh</w:t>
      </w:r>
      <w:r w:rsidR="00C41135">
        <w:rPr>
          <w:szCs w:val="22"/>
        </w:rPr>
        <w:softHyphen/>
      </w:r>
      <w:r w:rsidR="008421B4">
        <w:rPr>
          <w:szCs w:val="22"/>
        </w:rPr>
        <w:t>rung</w:t>
      </w:r>
      <w:proofErr w:type="spellEnd"/>
      <w:r w:rsidR="008421B4">
        <w:rPr>
          <w:szCs w:val="22"/>
        </w:rPr>
        <w:t xml:space="preserve">, </w:t>
      </w:r>
      <w:r w:rsidR="00E92356">
        <w:rPr>
          <w:szCs w:val="22"/>
        </w:rPr>
        <w:t>etc.)</w:t>
      </w:r>
      <w:r w:rsidR="000A0F3F">
        <w:rPr>
          <w:szCs w:val="22"/>
        </w:rPr>
        <w:t xml:space="preserve"> oder von außen in das Unter</w:t>
      </w:r>
      <w:r w:rsidR="000A0F3F">
        <w:rPr>
          <w:szCs w:val="22"/>
        </w:rPr>
        <w:softHyphen/>
        <w:t>neh</w:t>
      </w:r>
      <w:r w:rsidR="000A0F3F">
        <w:rPr>
          <w:szCs w:val="22"/>
        </w:rPr>
        <w:softHyphen/>
        <w:t>men eingehen</w:t>
      </w:r>
      <w:r w:rsidR="00E92356">
        <w:rPr>
          <w:szCs w:val="22"/>
        </w:rPr>
        <w:t xml:space="preserve">. </w:t>
      </w:r>
    </w:p>
    <w:p w:rsidR="00A3631B" w:rsidRDefault="00E8101C" w:rsidP="0021403E">
      <w:pPr>
        <w:pStyle w:val="Textkrper"/>
        <w:spacing w:before="120"/>
        <w:ind w:left="709" w:hanging="709"/>
        <w:rPr>
          <w:szCs w:val="22"/>
        </w:rPr>
      </w:pPr>
      <w:r>
        <w:rPr>
          <w:szCs w:val="22"/>
        </w:rPr>
        <w:t>[</w:t>
      </w:r>
      <w:r w:rsidR="00B20C33">
        <w:rPr>
          <w:szCs w:val="22"/>
        </w:rPr>
        <w:t>5</w:t>
      </w:r>
      <w:r>
        <w:rPr>
          <w:szCs w:val="22"/>
        </w:rPr>
        <w:t xml:space="preserve">] </w:t>
      </w:r>
      <w:r w:rsidR="004D5BBF">
        <w:rPr>
          <w:szCs w:val="22"/>
        </w:rPr>
        <w:tab/>
      </w:r>
      <w:r w:rsidR="00A3631B" w:rsidRPr="00C53603">
        <w:rPr>
          <w:szCs w:val="22"/>
        </w:rPr>
        <w:t>Bei der Führung der Bücher und Aufzeichnungen so</w:t>
      </w:r>
      <w:r w:rsidR="00A3631B">
        <w:rPr>
          <w:szCs w:val="22"/>
        </w:rPr>
        <w:softHyphen/>
      </w:r>
      <w:r w:rsidR="00A3631B" w:rsidRPr="00C53603">
        <w:rPr>
          <w:szCs w:val="22"/>
        </w:rPr>
        <w:t xml:space="preserve">wie der Aufbewahrung von Unterlagen wird die Form der Aufbewahrung, soweit die </w:t>
      </w:r>
      <w:proofErr w:type="spellStart"/>
      <w:r w:rsidR="00A3631B" w:rsidRPr="00C53603">
        <w:rPr>
          <w:szCs w:val="22"/>
        </w:rPr>
        <w:t>GoB</w:t>
      </w:r>
      <w:proofErr w:type="spellEnd"/>
      <w:r w:rsidR="00A3631B" w:rsidRPr="00C53603">
        <w:rPr>
          <w:szCs w:val="22"/>
        </w:rPr>
        <w:t xml:space="preserve"> beachtet werden, </w:t>
      </w:r>
      <w:r w:rsidR="00A3631B">
        <w:rPr>
          <w:szCs w:val="22"/>
        </w:rPr>
        <w:t xml:space="preserve">allerdings </w:t>
      </w:r>
      <w:r w:rsidR="00A3631B" w:rsidRPr="00C53603">
        <w:rPr>
          <w:szCs w:val="22"/>
        </w:rPr>
        <w:t>nicht</w:t>
      </w:r>
      <w:r w:rsidR="00A3631B">
        <w:rPr>
          <w:szCs w:val="22"/>
        </w:rPr>
        <w:t xml:space="preserve"> konkret</w:t>
      </w:r>
      <w:r w:rsidR="00A3631B" w:rsidRPr="00C53603">
        <w:rPr>
          <w:szCs w:val="22"/>
        </w:rPr>
        <w:t xml:space="preserve"> vor</w:t>
      </w:r>
      <w:r>
        <w:rPr>
          <w:szCs w:val="22"/>
        </w:rPr>
        <w:softHyphen/>
      </w:r>
      <w:r w:rsidR="00A3631B" w:rsidRPr="00C53603">
        <w:rPr>
          <w:szCs w:val="22"/>
        </w:rPr>
        <w:t>ge</w:t>
      </w:r>
      <w:r>
        <w:rPr>
          <w:szCs w:val="22"/>
        </w:rPr>
        <w:softHyphen/>
      </w:r>
      <w:r w:rsidR="00A3631B" w:rsidRPr="00C53603">
        <w:rPr>
          <w:szCs w:val="22"/>
        </w:rPr>
        <w:t xml:space="preserve">schrieben (§§ 238 </w:t>
      </w:r>
      <w:r w:rsidR="004B5424">
        <w:rPr>
          <w:szCs w:val="22"/>
        </w:rPr>
        <w:t>Abs. 2</w:t>
      </w:r>
      <w:r w:rsidR="00A3631B" w:rsidRPr="00C53603">
        <w:rPr>
          <w:szCs w:val="22"/>
        </w:rPr>
        <w:t xml:space="preserve">, 257 </w:t>
      </w:r>
      <w:r w:rsidR="004B5424">
        <w:rPr>
          <w:szCs w:val="22"/>
        </w:rPr>
        <w:t>Abs. 3</w:t>
      </w:r>
      <w:r w:rsidR="00A3631B" w:rsidRPr="00C53603">
        <w:rPr>
          <w:szCs w:val="22"/>
        </w:rPr>
        <w:t xml:space="preserve"> HGB, § 146 </w:t>
      </w:r>
      <w:r w:rsidR="004B5424">
        <w:rPr>
          <w:szCs w:val="22"/>
        </w:rPr>
        <w:t>Abs. 5</w:t>
      </w:r>
      <w:r w:rsidR="00A3631B" w:rsidRPr="00C53603">
        <w:rPr>
          <w:szCs w:val="22"/>
        </w:rPr>
        <w:t xml:space="preserve"> AO, § 147 </w:t>
      </w:r>
      <w:r w:rsidR="004B5424">
        <w:rPr>
          <w:szCs w:val="22"/>
        </w:rPr>
        <w:t>Abs. 2</w:t>
      </w:r>
      <w:r w:rsidR="00A3631B" w:rsidRPr="00C53603">
        <w:rPr>
          <w:szCs w:val="22"/>
        </w:rPr>
        <w:t xml:space="preserve"> AO</w:t>
      </w:r>
      <w:r w:rsidR="00256DB1">
        <w:rPr>
          <w:szCs w:val="22"/>
        </w:rPr>
        <w:t xml:space="preserve"> und § 14b UStG</w:t>
      </w:r>
      <w:r w:rsidR="00A3631B" w:rsidRPr="00C53603">
        <w:rPr>
          <w:szCs w:val="22"/>
        </w:rPr>
        <w:t>).</w:t>
      </w:r>
      <w:r w:rsidR="00A3631B">
        <w:rPr>
          <w:szCs w:val="22"/>
        </w:rPr>
        <w:t xml:space="preserve"> </w:t>
      </w:r>
      <w:r w:rsidR="00A3631B" w:rsidRPr="005C5B0B">
        <w:rPr>
          <w:szCs w:val="22"/>
          <w:highlight w:val="yellow"/>
        </w:rPr>
        <w:t>Somit muss im konkreten Einzelfall ein Verfahren konzipiert, dokumentiert, umgesetzt und über</w:t>
      </w:r>
      <w:r w:rsidR="00A3631B" w:rsidRPr="005C5B0B">
        <w:rPr>
          <w:szCs w:val="22"/>
          <w:highlight w:val="yellow"/>
        </w:rPr>
        <w:softHyphen/>
        <w:t>wacht werden, dass alle handels- und steuerrechtlichen Anforderungen an die Belegablage erfüllt. Dieses Verfahren muss den gesamten Workflow</w:t>
      </w:r>
      <w:r w:rsidR="00671229" w:rsidRPr="005C5B0B">
        <w:rPr>
          <w:szCs w:val="22"/>
          <w:highlight w:val="yellow"/>
        </w:rPr>
        <w:t xml:space="preserve"> bzw. Belegfluss</w:t>
      </w:r>
      <w:r w:rsidR="00A3631B" w:rsidRPr="005C5B0B">
        <w:rPr>
          <w:szCs w:val="22"/>
          <w:highlight w:val="yellow"/>
        </w:rPr>
        <w:t xml:space="preserve"> von der Belegentstehung bzw. vom Belegeingang und dessen Identifikation über die geordnete und sichere Ablage bis hin zur Vernichtung nach Ablauf der Aufbewahrungsfristen umfassen.</w:t>
      </w:r>
    </w:p>
    <w:p w:rsidR="000A0F3F" w:rsidRDefault="00B20C33" w:rsidP="0021403E">
      <w:pPr>
        <w:pStyle w:val="Textkrper"/>
        <w:spacing w:before="120"/>
        <w:ind w:left="709" w:hanging="709"/>
        <w:rPr>
          <w:szCs w:val="22"/>
        </w:rPr>
      </w:pPr>
      <w:r>
        <w:rPr>
          <w:szCs w:val="22"/>
        </w:rPr>
        <w:t>[6</w:t>
      </w:r>
      <w:r w:rsidR="000A0F3F">
        <w:rPr>
          <w:szCs w:val="22"/>
        </w:rPr>
        <w:t xml:space="preserve">] </w:t>
      </w:r>
      <w:r w:rsidR="004D5BBF">
        <w:rPr>
          <w:szCs w:val="22"/>
        </w:rPr>
        <w:tab/>
      </w:r>
      <w:r w:rsidR="00256DB1">
        <w:rPr>
          <w:szCs w:val="22"/>
        </w:rPr>
        <w:t>Alle</w:t>
      </w:r>
      <w:r w:rsidR="004D5BBF">
        <w:rPr>
          <w:szCs w:val="22"/>
        </w:rPr>
        <w:t xml:space="preserve"> Papierbelege </w:t>
      </w:r>
      <w:r w:rsidR="00256DB1">
        <w:rPr>
          <w:szCs w:val="22"/>
        </w:rPr>
        <w:t xml:space="preserve">sind gemäß den </w:t>
      </w:r>
      <w:proofErr w:type="spellStart"/>
      <w:r w:rsidR="00256DB1">
        <w:rPr>
          <w:szCs w:val="22"/>
        </w:rPr>
        <w:t>GoBD</w:t>
      </w:r>
      <w:proofErr w:type="spellEnd"/>
      <w:r w:rsidR="00256DB1">
        <w:rPr>
          <w:szCs w:val="22"/>
        </w:rPr>
        <w:t xml:space="preserve"> im</w:t>
      </w:r>
      <w:r w:rsidR="000A0F3F">
        <w:rPr>
          <w:szCs w:val="22"/>
        </w:rPr>
        <w:t xml:space="preserve"> Original aufzubewahren </w:t>
      </w:r>
      <w:r w:rsidR="00256DB1">
        <w:rPr>
          <w:szCs w:val="22"/>
        </w:rPr>
        <w:t>(außer beim Einsatz des sogenannten „Er</w:t>
      </w:r>
      <w:r w:rsidR="00256DB1">
        <w:rPr>
          <w:szCs w:val="22"/>
        </w:rPr>
        <w:softHyphen/>
        <w:t>set</w:t>
      </w:r>
      <w:r w:rsidR="00256DB1">
        <w:rPr>
          <w:szCs w:val="22"/>
        </w:rPr>
        <w:softHyphen/>
        <w:t>zenden Scannens“, siehe unten). Die</w:t>
      </w:r>
      <w:r w:rsidR="000A0F3F">
        <w:rPr>
          <w:szCs w:val="22"/>
        </w:rPr>
        <w:t xml:space="preserve"> originär </w:t>
      </w:r>
      <w:r w:rsidR="00256DB1">
        <w:rPr>
          <w:szCs w:val="22"/>
        </w:rPr>
        <w:t xml:space="preserve">in </w:t>
      </w:r>
      <w:r w:rsidR="000A0F3F">
        <w:rPr>
          <w:szCs w:val="22"/>
        </w:rPr>
        <w:t>digitaler Form im Unter</w:t>
      </w:r>
      <w:r w:rsidR="000A0F3F">
        <w:rPr>
          <w:szCs w:val="22"/>
        </w:rPr>
        <w:softHyphen/>
        <w:t>neh</w:t>
      </w:r>
      <w:r w:rsidR="000A0F3F">
        <w:rPr>
          <w:szCs w:val="22"/>
        </w:rPr>
        <w:softHyphen/>
        <w:t xml:space="preserve">men entstandenen Belege </w:t>
      </w:r>
      <w:r w:rsidR="00256DB1">
        <w:rPr>
          <w:szCs w:val="22"/>
        </w:rPr>
        <w:t>sind ebenfalls in ihrem Originalformat aufzubewahren</w:t>
      </w:r>
      <w:r w:rsidR="000A0F3F">
        <w:rPr>
          <w:szCs w:val="22"/>
        </w:rPr>
        <w:t>, was inner</w:t>
      </w:r>
      <w:r w:rsidR="000A0F3F">
        <w:rPr>
          <w:szCs w:val="22"/>
        </w:rPr>
        <w:softHyphen/>
        <w:t xml:space="preserve">halb des </w:t>
      </w:r>
      <w:proofErr w:type="spellStart"/>
      <w:r w:rsidR="000A0F3F">
        <w:rPr>
          <w:szCs w:val="22"/>
        </w:rPr>
        <w:t>Produktiv</w:t>
      </w:r>
      <w:r w:rsidR="000A0F3F">
        <w:rPr>
          <w:szCs w:val="22"/>
        </w:rPr>
        <w:softHyphen/>
        <w:t>systems</w:t>
      </w:r>
      <w:proofErr w:type="spellEnd"/>
      <w:r w:rsidR="000A0F3F">
        <w:rPr>
          <w:szCs w:val="22"/>
        </w:rPr>
        <w:t xml:space="preserve"> oder eines Archivsystems erfolgen kann. Die Pflicht zur Aufbewahrung im </w:t>
      </w:r>
      <w:proofErr w:type="spellStart"/>
      <w:r w:rsidR="000A0F3F">
        <w:rPr>
          <w:szCs w:val="22"/>
        </w:rPr>
        <w:t>Original</w:t>
      </w:r>
      <w:r w:rsidR="000A0F3F">
        <w:rPr>
          <w:szCs w:val="22"/>
        </w:rPr>
        <w:softHyphen/>
        <w:t>format</w:t>
      </w:r>
      <w:proofErr w:type="spellEnd"/>
      <w:r w:rsidR="000A0F3F">
        <w:rPr>
          <w:szCs w:val="22"/>
        </w:rPr>
        <w:t xml:space="preserve"> gilt ebenso für originär digitale Belege, die das Unternehmen von außen empfängt, auch wenn diese in ein sogenanntes „</w:t>
      </w:r>
      <w:proofErr w:type="spellStart"/>
      <w:r w:rsidR="000A0F3F">
        <w:rPr>
          <w:szCs w:val="22"/>
        </w:rPr>
        <w:t>Inhouse</w:t>
      </w:r>
      <w:proofErr w:type="spellEnd"/>
      <w:r w:rsidR="000A0F3F">
        <w:rPr>
          <w:szCs w:val="22"/>
        </w:rPr>
        <w:t>-Format“ gewandelt werden.</w:t>
      </w:r>
    </w:p>
    <w:p w:rsidR="00E8101C" w:rsidRDefault="00E8101C" w:rsidP="0021403E">
      <w:pPr>
        <w:pStyle w:val="Textkrper"/>
        <w:spacing w:before="120"/>
        <w:ind w:left="709" w:hanging="709"/>
        <w:rPr>
          <w:szCs w:val="22"/>
        </w:rPr>
      </w:pPr>
      <w:r>
        <w:rPr>
          <w:szCs w:val="22"/>
        </w:rPr>
        <w:t>[</w:t>
      </w:r>
      <w:r w:rsidR="00B20C33">
        <w:rPr>
          <w:szCs w:val="22"/>
        </w:rPr>
        <w:t>7</w:t>
      </w:r>
      <w:r>
        <w:rPr>
          <w:szCs w:val="22"/>
        </w:rPr>
        <w:t xml:space="preserve">] </w:t>
      </w:r>
      <w:r w:rsidR="004D5BBF">
        <w:rPr>
          <w:szCs w:val="22"/>
        </w:rPr>
        <w:tab/>
      </w:r>
      <w:r>
        <w:rPr>
          <w:szCs w:val="22"/>
        </w:rPr>
        <w:t xml:space="preserve">Für das Verfahren der Belegablage </w:t>
      </w:r>
      <w:r w:rsidR="002D23B9">
        <w:rPr>
          <w:szCs w:val="22"/>
        </w:rPr>
        <w:t>soll</w:t>
      </w:r>
      <w:r w:rsidRPr="00E8101C">
        <w:rPr>
          <w:szCs w:val="22"/>
        </w:rPr>
        <w:t xml:space="preserve"> ein klar geregelter Prozess vorliegen, der </w:t>
      </w:r>
      <w:r w:rsidR="00786E18">
        <w:rPr>
          <w:szCs w:val="22"/>
        </w:rPr>
        <w:t>zur Ver</w:t>
      </w:r>
      <w:r w:rsidR="00786E18">
        <w:rPr>
          <w:szCs w:val="22"/>
        </w:rPr>
        <w:softHyphen/>
        <w:t>mei</w:t>
      </w:r>
      <w:r w:rsidR="00786E18">
        <w:rPr>
          <w:szCs w:val="22"/>
        </w:rPr>
        <w:softHyphen/>
        <w:t xml:space="preserve">dung von Risiken in der steuerlichen Außenprüfung </w:t>
      </w:r>
      <w:r w:rsidR="000A0F3F">
        <w:rPr>
          <w:szCs w:val="22"/>
        </w:rPr>
        <w:t>ggf. mit Unterstützung fachkundiger Per</w:t>
      </w:r>
      <w:r w:rsidR="00786E18">
        <w:rPr>
          <w:szCs w:val="22"/>
        </w:rPr>
        <w:softHyphen/>
      </w:r>
      <w:r w:rsidR="004D5BBF">
        <w:rPr>
          <w:szCs w:val="22"/>
        </w:rPr>
        <w:t>sonen (z. </w:t>
      </w:r>
      <w:r w:rsidR="000A0F3F">
        <w:rPr>
          <w:szCs w:val="22"/>
        </w:rPr>
        <w:t xml:space="preserve">B. des Steuerberaters) konzipiert wird und </w:t>
      </w:r>
      <w:r w:rsidRPr="00E8101C">
        <w:rPr>
          <w:szCs w:val="22"/>
        </w:rPr>
        <w:t>insbesonder</w:t>
      </w:r>
      <w:r w:rsidR="00786E18">
        <w:rPr>
          <w:szCs w:val="22"/>
        </w:rPr>
        <w:t xml:space="preserve">e </w:t>
      </w:r>
      <w:r>
        <w:rPr>
          <w:szCs w:val="22"/>
        </w:rPr>
        <w:t>folgende Fragen be</w:t>
      </w:r>
      <w:r w:rsidR="002D23B9">
        <w:rPr>
          <w:szCs w:val="22"/>
        </w:rPr>
        <w:t>rücksichtigt</w:t>
      </w:r>
      <w:r>
        <w:rPr>
          <w:szCs w:val="22"/>
        </w:rPr>
        <w:t xml:space="preserve">: </w:t>
      </w:r>
    </w:p>
    <w:p w:rsidR="00E8101C" w:rsidRPr="00E8101C" w:rsidRDefault="00E8101C" w:rsidP="0021403E">
      <w:pPr>
        <w:pStyle w:val="Textkrper"/>
        <w:numPr>
          <w:ilvl w:val="0"/>
          <w:numId w:val="16"/>
        </w:numPr>
        <w:tabs>
          <w:tab w:val="left" w:pos="851"/>
        </w:tabs>
        <w:spacing w:before="120"/>
        <w:ind w:left="851" w:hanging="284"/>
      </w:pPr>
      <w:r w:rsidRPr="00E8101C">
        <w:rPr>
          <w:szCs w:val="22"/>
        </w:rPr>
        <w:lastRenderedPageBreak/>
        <w:t xml:space="preserve">Wie </w:t>
      </w:r>
      <w:r>
        <w:rPr>
          <w:szCs w:val="22"/>
        </w:rPr>
        <w:t>sind</w:t>
      </w:r>
      <w:r w:rsidRPr="00E8101C">
        <w:rPr>
          <w:szCs w:val="22"/>
        </w:rPr>
        <w:t xml:space="preserve"> der Belegeingang und die Be</w:t>
      </w:r>
      <w:r>
        <w:rPr>
          <w:szCs w:val="22"/>
        </w:rPr>
        <w:t xml:space="preserve">legidentifikation organisiert? </w:t>
      </w:r>
    </w:p>
    <w:p w:rsidR="00E8101C" w:rsidRPr="00E8101C" w:rsidRDefault="00E8101C" w:rsidP="0021403E">
      <w:pPr>
        <w:pStyle w:val="Textkrper"/>
        <w:numPr>
          <w:ilvl w:val="0"/>
          <w:numId w:val="16"/>
        </w:numPr>
        <w:tabs>
          <w:tab w:val="left" w:pos="851"/>
        </w:tabs>
        <w:spacing w:before="120"/>
        <w:ind w:left="851" w:hanging="284"/>
      </w:pPr>
      <w:r w:rsidRPr="00E8101C">
        <w:rPr>
          <w:szCs w:val="22"/>
        </w:rPr>
        <w:t>Wie wird die Vollständigkeit der gesa</w:t>
      </w:r>
      <w:r>
        <w:rPr>
          <w:szCs w:val="22"/>
        </w:rPr>
        <w:t xml:space="preserve">mmelten Belege sichergestellt? </w:t>
      </w:r>
    </w:p>
    <w:p w:rsidR="00E8101C" w:rsidRPr="00B20C33" w:rsidRDefault="00E8101C" w:rsidP="0021403E">
      <w:pPr>
        <w:pStyle w:val="Textkrper"/>
        <w:numPr>
          <w:ilvl w:val="0"/>
          <w:numId w:val="16"/>
        </w:numPr>
        <w:tabs>
          <w:tab w:val="left" w:pos="851"/>
        </w:tabs>
        <w:spacing w:before="120"/>
        <w:ind w:left="851" w:hanging="284"/>
      </w:pPr>
      <w:r w:rsidRPr="00E8101C">
        <w:rPr>
          <w:szCs w:val="22"/>
        </w:rPr>
        <w:t>Nach welchem Ordnungssystem und an welchem</w:t>
      </w:r>
      <w:r>
        <w:rPr>
          <w:szCs w:val="22"/>
        </w:rPr>
        <w:t xml:space="preserve"> Ort werden die Belege abgelegt?</w:t>
      </w:r>
    </w:p>
    <w:p w:rsidR="00B20C33" w:rsidRPr="00C22B80" w:rsidRDefault="00B20C33" w:rsidP="0021403E">
      <w:pPr>
        <w:pStyle w:val="Textkrper"/>
        <w:numPr>
          <w:ilvl w:val="0"/>
          <w:numId w:val="16"/>
        </w:numPr>
        <w:tabs>
          <w:tab w:val="left" w:pos="851"/>
        </w:tabs>
        <w:spacing w:before="120"/>
        <w:ind w:left="851" w:hanging="284"/>
      </w:pPr>
      <w:r w:rsidRPr="00C22B80">
        <w:rPr>
          <w:szCs w:val="22"/>
        </w:rPr>
        <w:t>Wie ist das evtl. Nebeneinander von konventionellen Papierbelegen und originär digitalen Belegen organisiert?</w:t>
      </w:r>
    </w:p>
    <w:p w:rsidR="00E8101C" w:rsidRPr="00E8101C" w:rsidRDefault="004D5BBF" w:rsidP="0021403E">
      <w:pPr>
        <w:pStyle w:val="Textkrper"/>
        <w:numPr>
          <w:ilvl w:val="0"/>
          <w:numId w:val="16"/>
        </w:numPr>
        <w:tabs>
          <w:tab w:val="left" w:pos="851"/>
        </w:tabs>
        <w:spacing w:before="120"/>
        <w:ind w:left="851" w:hanging="284"/>
      </w:pPr>
      <w:r>
        <w:rPr>
          <w:szCs w:val="22"/>
        </w:rPr>
        <w:t>Wie ist der Ablageort (z. </w:t>
      </w:r>
      <w:r w:rsidR="00E8101C" w:rsidRPr="00E8101C">
        <w:rPr>
          <w:szCs w:val="22"/>
        </w:rPr>
        <w:t xml:space="preserve">B. </w:t>
      </w:r>
      <w:r w:rsidR="00E8101C">
        <w:rPr>
          <w:szCs w:val="22"/>
        </w:rPr>
        <w:t xml:space="preserve">konventioneller </w:t>
      </w:r>
      <w:r w:rsidR="00E8101C" w:rsidRPr="00E8101C">
        <w:rPr>
          <w:szCs w:val="22"/>
        </w:rPr>
        <w:t>Ordner</w:t>
      </w:r>
      <w:r w:rsidR="00E8101C">
        <w:rPr>
          <w:szCs w:val="22"/>
        </w:rPr>
        <w:t xml:space="preserve"> oder IT-gestütztes Archivsystem</w:t>
      </w:r>
      <w:r w:rsidR="00E8101C" w:rsidRPr="00E8101C">
        <w:rPr>
          <w:szCs w:val="22"/>
        </w:rPr>
        <w:t>) vor Zugriffen Unbefug</w:t>
      </w:r>
      <w:r w:rsidR="00E8101C">
        <w:rPr>
          <w:szCs w:val="22"/>
        </w:rPr>
        <w:t xml:space="preserve">ter und vor Verlust geschützt? </w:t>
      </w:r>
    </w:p>
    <w:p w:rsidR="00E8101C" w:rsidRPr="00E8101C" w:rsidRDefault="00E8101C" w:rsidP="0021403E">
      <w:pPr>
        <w:pStyle w:val="Textkrper"/>
        <w:numPr>
          <w:ilvl w:val="0"/>
          <w:numId w:val="16"/>
        </w:numPr>
        <w:tabs>
          <w:tab w:val="left" w:pos="851"/>
        </w:tabs>
        <w:spacing w:before="120"/>
        <w:ind w:left="851" w:hanging="284"/>
      </w:pPr>
      <w:r w:rsidRPr="00E8101C">
        <w:rPr>
          <w:szCs w:val="22"/>
        </w:rPr>
        <w:t xml:space="preserve">Wer darf auf den </w:t>
      </w:r>
      <w:r>
        <w:rPr>
          <w:szCs w:val="22"/>
        </w:rPr>
        <w:t>Ablageort</w:t>
      </w:r>
      <w:r w:rsidRPr="00E8101C">
        <w:rPr>
          <w:szCs w:val="22"/>
        </w:rPr>
        <w:t xml:space="preserve"> zugr</w:t>
      </w:r>
      <w:r>
        <w:rPr>
          <w:szCs w:val="22"/>
        </w:rPr>
        <w:t xml:space="preserve">eifen und Belege einsortieren? </w:t>
      </w:r>
    </w:p>
    <w:p w:rsidR="00E8101C" w:rsidRPr="00E8101C" w:rsidRDefault="00E8101C" w:rsidP="0021403E">
      <w:pPr>
        <w:pStyle w:val="Textkrper"/>
        <w:numPr>
          <w:ilvl w:val="0"/>
          <w:numId w:val="16"/>
        </w:numPr>
        <w:tabs>
          <w:tab w:val="left" w:pos="851"/>
        </w:tabs>
        <w:spacing w:before="120"/>
        <w:ind w:left="851" w:hanging="284"/>
      </w:pPr>
      <w:r w:rsidRPr="00E8101C">
        <w:rPr>
          <w:szCs w:val="22"/>
        </w:rPr>
        <w:t xml:space="preserve">In welchen Abständen und auf welchem Weg erhält die </w:t>
      </w:r>
      <w:r w:rsidR="004D5BBF">
        <w:rPr>
          <w:szCs w:val="22"/>
        </w:rPr>
        <w:t>buchführende Stelle (z. </w:t>
      </w:r>
      <w:r>
        <w:rPr>
          <w:szCs w:val="22"/>
        </w:rPr>
        <w:t>B. unternehmensinterne Buchführung oder Steuerberatungsk</w:t>
      </w:r>
      <w:r w:rsidRPr="00E8101C">
        <w:rPr>
          <w:szCs w:val="22"/>
        </w:rPr>
        <w:t>anzlei</w:t>
      </w:r>
      <w:r>
        <w:rPr>
          <w:szCs w:val="22"/>
        </w:rPr>
        <w:t>) die Belege?</w:t>
      </w:r>
    </w:p>
    <w:p w:rsidR="00E8101C" w:rsidRPr="00E8101C" w:rsidRDefault="00E8101C" w:rsidP="0021403E">
      <w:pPr>
        <w:pStyle w:val="Textkrper"/>
        <w:numPr>
          <w:ilvl w:val="0"/>
          <w:numId w:val="16"/>
        </w:numPr>
        <w:tabs>
          <w:tab w:val="left" w:pos="851"/>
        </w:tabs>
        <w:spacing w:before="120"/>
        <w:ind w:left="851" w:hanging="284"/>
      </w:pPr>
      <w:r w:rsidRPr="00E8101C">
        <w:rPr>
          <w:szCs w:val="22"/>
        </w:rPr>
        <w:t>Wie wird sichergestellt, dass alle betroffenen Personen die oben genannte</w:t>
      </w:r>
      <w:r>
        <w:rPr>
          <w:szCs w:val="22"/>
        </w:rPr>
        <w:t>n Aspekte kennen und beachten?</w:t>
      </w:r>
    </w:p>
    <w:p w:rsidR="00E8101C" w:rsidRDefault="00E8101C" w:rsidP="0021403E">
      <w:pPr>
        <w:pStyle w:val="Textkrper"/>
        <w:numPr>
          <w:ilvl w:val="0"/>
          <w:numId w:val="16"/>
        </w:numPr>
        <w:tabs>
          <w:tab w:val="left" w:pos="851"/>
        </w:tabs>
        <w:spacing w:before="120"/>
        <w:ind w:left="851" w:hanging="284"/>
      </w:pPr>
      <w:r>
        <w:rPr>
          <w:szCs w:val="22"/>
        </w:rPr>
        <w:t xml:space="preserve">Wie wird sichergestellt, dass die Belege </w:t>
      </w:r>
      <w:r w:rsidR="00256DB1">
        <w:rPr>
          <w:szCs w:val="22"/>
        </w:rPr>
        <w:t>nicht vor</w:t>
      </w:r>
      <w:r>
        <w:rPr>
          <w:szCs w:val="22"/>
        </w:rPr>
        <w:t xml:space="preserve"> Ablauf </w:t>
      </w:r>
      <w:r w:rsidR="00256DB1">
        <w:rPr>
          <w:szCs w:val="22"/>
        </w:rPr>
        <w:t>der Aufbewahrungsfristen</w:t>
      </w:r>
      <w:r>
        <w:rPr>
          <w:szCs w:val="22"/>
        </w:rPr>
        <w:t xml:space="preserve"> </w:t>
      </w:r>
      <w:r w:rsidR="002D23B9">
        <w:rPr>
          <w:szCs w:val="22"/>
        </w:rPr>
        <w:t>vernichtet werden?</w:t>
      </w:r>
    </w:p>
    <w:p w:rsidR="001F18C6" w:rsidRPr="001F18C6" w:rsidRDefault="001F18C6" w:rsidP="0021403E">
      <w:pPr>
        <w:pStyle w:val="Textkrper"/>
        <w:spacing w:before="120"/>
        <w:ind w:left="567" w:hanging="567"/>
        <w:rPr>
          <w:rFonts w:cs="Arial"/>
          <w:szCs w:val="22"/>
        </w:rPr>
      </w:pPr>
      <w:r>
        <w:rPr>
          <w:rFonts w:cs="Arial"/>
          <w:color w:val="000000"/>
          <w:szCs w:val="22"/>
        </w:rPr>
        <w:t>[</w:t>
      </w:r>
      <w:r w:rsidR="000A0F3F">
        <w:rPr>
          <w:rFonts w:cs="Arial"/>
          <w:color w:val="000000"/>
          <w:szCs w:val="22"/>
        </w:rPr>
        <w:t>8</w:t>
      </w:r>
      <w:r>
        <w:rPr>
          <w:rFonts w:cs="Arial"/>
          <w:color w:val="000000"/>
          <w:szCs w:val="22"/>
        </w:rPr>
        <w:t xml:space="preserve">] </w:t>
      </w:r>
      <w:r w:rsidR="004D5BBF">
        <w:rPr>
          <w:rFonts w:cs="Arial"/>
          <w:color w:val="000000"/>
          <w:szCs w:val="22"/>
        </w:rPr>
        <w:tab/>
      </w:r>
      <w:r w:rsidR="00A03F96">
        <w:rPr>
          <w:rFonts w:cs="Arial"/>
          <w:color w:val="000000"/>
          <w:szCs w:val="22"/>
        </w:rPr>
        <w:t xml:space="preserve">Die Belegablage soll gemäß </w:t>
      </w:r>
      <w:proofErr w:type="spellStart"/>
      <w:r w:rsidR="00A03F96">
        <w:rPr>
          <w:rFonts w:cs="Arial"/>
          <w:color w:val="000000"/>
          <w:szCs w:val="22"/>
        </w:rPr>
        <w:t>Rz</w:t>
      </w:r>
      <w:proofErr w:type="spellEnd"/>
      <w:r w:rsidR="00A03F96">
        <w:rPr>
          <w:rFonts w:cs="Arial"/>
          <w:color w:val="000000"/>
          <w:szCs w:val="22"/>
        </w:rPr>
        <w:t xml:space="preserve">. 34 der </w:t>
      </w:r>
      <w:proofErr w:type="spellStart"/>
      <w:r w:rsidR="00A03F96">
        <w:rPr>
          <w:rFonts w:cs="Arial"/>
          <w:color w:val="000000"/>
          <w:szCs w:val="22"/>
        </w:rPr>
        <w:t>GoBD</w:t>
      </w:r>
      <w:proofErr w:type="spellEnd"/>
      <w:r w:rsidR="00A03F96">
        <w:rPr>
          <w:rFonts w:cs="Arial"/>
          <w:color w:val="000000"/>
          <w:szCs w:val="22"/>
        </w:rPr>
        <w:t xml:space="preserve"> in einer Verfahrensdokumentation beschrieben sein, die dauerhaft und uneingeschränkt Anwendung findet: </w:t>
      </w:r>
      <w:r w:rsidR="00A03F96" w:rsidRPr="005C5B0B">
        <w:rPr>
          <w:rFonts w:cs="Arial"/>
          <w:color w:val="000000"/>
          <w:szCs w:val="22"/>
          <w:highlight w:val="yellow"/>
        </w:rPr>
        <w:t xml:space="preserve">„Die Nachprüfbarkeit der Bücher und sonst erforderlichen Aufzeichnungen erfordert eine aussagekräftige und vollständige </w:t>
      </w:r>
      <w:proofErr w:type="spellStart"/>
      <w:r w:rsidR="00A03F96" w:rsidRPr="005C5B0B">
        <w:rPr>
          <w:rFonts w:cs="Arial"/>
          <w:color w:val="000000"/>
          <w:szCs w:val="22"/>
          <w:highlight w:val="yellow"/>
        </w:rPr>
        <w:t>Ver</w:t>
      </w:r>
      <w:r w:rsidR="00A03F96" w:rsidRPr="005C5B0B">
        <w:rPr>
          <w:rFonts w:cs="Arial"/>
          <w:color w:val="000000"/>
          <w:szCs w:val="22"/>
          <w:highlight w:val="yellow"/>
        </w:rPr>
        <w:softHyphen/>
        <w:t>fah</w:t>
      </w:r>
      <w:r w:rsidR="00A03F96" w:rsidRPr="005C5B0B">
        <w:rPr>
          <w:rFonts w:cs="Arial"/>
          <w:color w:val="000000"/>
          <w:szCs w:val="22"/>
          <w:highlight w:val="yellow"/>
        </w:rPr>
        <w:softHyphen/>
        <w:t>rens</w:t>
      </w:r>
      <w:r w:rsidR="00A03F96" w:rsidRPr="005C5B0B">
        <w:rPr>
          <w:rFonts w:cs="Arial"/>
          <w:color w:val="000000"/>
          <w:szCs w:val="22"/>
          <w:highlight w:val="yellow"/>
        </w:rPr>
        <w:softHyphen/>
        <w:t>doku</w:t>
      </w:r>
      <w:r w:rsidR="00A03F96" w:rsidRPr="005C5B0B">
        <w:rPr>
          <w:rFonts w:cs="Arial"/>
          <w:color w:val="000000"/>
          <w:szCs w:val="22"/>
          <w:highlight w:val="yellow"/>
        </w:rPr>
        <w:softHyphen/>
        <w:t>mentation</w:t>
      </w:r>
      <w:proofErr w:type="spellEnd"/>
      <w:r w:rsidR="00A03F96" w:rsidRPr="005C5B0B">
        <w:rPr>
          <w:rFonts w:cs="Arial"/>
          <w:color w:val="000000"/>
          <w:szCs w:val="22"/>
          <w:highlight w:val="yellow"/>
        </w:rPr>
        <w:t xml:space="preserve"> […], die sowohl die aktuellen als auch die historischen </w:t>
      </w:r>
      <w:proofErr w:type="spellStart"/>
      <w:r w:rsidR="00A03F96" w:rsidRPr="005C5B0B">
        <w:rPr>
          <w:rFonts w:cs="Arial"/>
          <w:color w:val="000000"/>
          <w:szCs w:val="22"/>
          <w:highlight w:val="yellow"/>
        </w:rPr>
        <w:t>Verfahrens</w:t>
      </w:r>
      <w:r w:rsidR="00856761" w:rsidRPr="005C5B0B">
        <w:rPr>
          <w:rFonts w:cs="Arial"/>
          <w:color w:val="000000"/>
          <w:szCs w:val="22"/>
          <w:highlight w:val="yellow"/>
        </w:rPr>
        <w:softHyphen/>
      </w:r>
      <w:r w:rsidR="00A03F96" w:rsidRPr="005C5B0B">
        <w:rPr>
          <w:rFonts w:cs="Arial"/>
          <w:color w:val="000000"/>
          <w:szCs w:val="22"/>
          <w:highlight w:val="yellow"/>
        </w:rPr>
        <w:t>inhalte</w:t>
      </w:r>
      <w:proofErr w:type="spellEnd"/>
      <w:r w:rsidR="00A03F96" w:rsidRPr="005C5B0B">
        <w:rPr>
          <w:rFonts w:cs="Arial"/>
          <w:color w:val="000000"/>
          <w:szCs w:val="22"/>
          <w:highlight w:val="yellow"/>
        </w:rPr>
        <w:t xml:space="preserve"> für die Dauer der Aufbewahrungsfrist nachweist und den in der Praxis eingesetzten Versionen des DV-Systems entspricht.“</w:t>
      </w:r>
    </w:p>
    <w:p w:rsidR="0082688D" w:rsidRDefault="008A3D2F" w:rsidP="004D5BBF">
      <w:pPr>
        <w:pStyle w:val="Textkrper"/>
        <w:spacing w:before="120"/>
        <w:ind w:left="567" w:hanging="567"/>
      </w:pPr>
      <w:r>
        <w:t>[</w:t>
      </w:r>
      <w:r w:rsidR="000A0F3F">
        <w:t>9</w:t>
      </w:r>
      <w:r>
        <w:t xml:space="preserve">] </w:t>
      </w:r>
      <w:r w:rsidR="004D5BBF">
        <w:tab/>
      </w:r>
      <w:r w:rsidR="0030258F" w:rsidRPr="00DB2336">
        <w:t>Die</w:t>
      </w:r>
      <w:r w:rsidR="0030258F">
        <w:t xml:space="preserve"> vorliegende </w:t>
      </w:r>
      <w:r w:rsidR="0030258F" w:rsidRPr="005C5B0B">
        <w:rPr>
          <w:highlight w:val="yellow"/>
        </w:rPr>
        <w:t xml:space="preserve">Muster-Verfahrensdokumentation soll dem Buchführungs- bzw. </w:t>
      </w:r>
      <w:proofErr w:type="spellStart"/>
      <w:r w:rsidR="0030258F" w:rsidRPr="005C5B0B">
        <w:rPr>
          <w:highlight w:val="yellow"/>
        </w:rPr>
        <w:t>Auf</w:t>
      </w:r>
      <w:r w:rsidR="0030258F" w:rsidRPr="005C5B0B">
        <w:rPr>
          <w:highlight w:val="yellow"/>
        </w:rPr>
        <w:softHyphen/>
        <w:t>zeich</w:t>
      </w:r>
      <w:r w:rsidR="0030258F" w:rsidRPr="005C5B0B">
        <w:rPr>
          <w:highlight w:val="yellow"/>
        </w:rPr>
        <w:softHyphen/>
        <w:t>nungs</w:t>
      </w:r>
      <w:r w:rsidR="0030258F" w:rsidRPr="005C5B0B">
        <w:rPr>
          <w:highlight w:val="yellow"/>
        </w:rPr>
        <w:softHyphen/>
        <w:t>pflichtigen</w:t>
      </w:r>
      <w:proofErr w:type="spellEnd"/>
      <w:r w:rsidR="0030258F" w:rsidRPr="005C5B0B">
        <w:rPr>
          <w:highlight w:val="yellow"/>
        </w:rPr>
        <w:t xml:space="preserve"> </w:t>
      </w:r>
      <w:r w:rsidR="00C519AC" w:rsidRPr="005C5B0B">
        <w:rPr>
          <w:highlight w:val="yellow"/>
        </w:rPr>
        <w:t>Orientierungshilfen</w:t>
      </w:r>
      <w:r w:rsidR="00C519AC">
        <w:t xml:space="preserve"> für die Einrichtung einer geordneten und sicheren </w:t>
      </w:r>
      <w:proofErr w:type="spellStart"/>
      <w:r w:rsidR="00C519AC">
        <w:t>Beleg</w:t>
      </w:r>
      <w:r w:rsidR="00AF6745">
        <w:softHyphen/>
      </w:r>
      <w:r w:rsidR="00C519AC">
        <w:t>ab</w:t>
      </w:r>
      <w:r w:rsidR="00AF6745">
        <w:softHyphen/>
      </w:r>
      <w:r w:rsidR="00C519AC">
        <w:t>lage</w:t>
      </w:r>
      <w:proofErr w:type="spellEnd"/>
      <w:r w:rsidR="00C519AC">
        <w:t xml:space="preserve"> sowie </w:t>
      </w:r>
      <w:r w:rsidR="0030258F">
        <w:t>Formulierungshilfen</w:t>
      </w:r>
      <w:r w:rsidR="0030258F" w:rsidRPr="00DB2336">
        <w:t xml:space="preserve"> für </w:t>
      </w:r>
      <w:r w:rsidR="00A03F96">
        <w:t xml:space="preserve">den Aufbau und den Inhalt einer </w:t>
      </w:r>
      <w:proofErr w:type="spellStart"/>
      <w:r w:rsidR="0030258F" w:rsidRPr="00DB2336">
        <w:t>Ver</w:t>
      </w:r>
      <w:r w:rsidR="0030258F">
        <w:softHyphen/>
      </w:r>
      <w:r w:rsidR="0030258F" w:rsidRPr="00DB2336">
        <w:t>fahrensdoku</w:t>
      </w:r>
      <w:r w:rsidR="00AF6745">
        <w:softHyphen/>
      </w:r>
      <w:r w:rsidR="0030258F" w:rsidRPr="00DB2336">
        <w:t>mentation</w:t>
      </w:r>
      <w:proofErr w:type="spellEnd"/>
      <w:r w:rsidR="0030258F" w:rsidRPr="00DB2336">
        <w:t xml:space="preserve"> </w:t>
      </w:r>
      <w:r w:rsidR="0082688D">
        <w:t>geben, wenn</w:t>
      </w:r>
    </w:p>
    <w:p w:rsidR="0082688D" w:rsidRDefault="0030258F" w:rsidP="004D5BBF">
      <w:pPr>
        <w:pStyle w:val="Textkrper"/>
        <w:numPr>
          <w:ilvl w:val="0"/>
          <w:numId w:val="5"/>
        </w:numPr>
        <w:tabs>
          <w:tab w:val="left" w:pos="851"/>
        </w:tabs>
        <w:spacing w:before="120"/>
        <w:ind w:left="567" w:firstLine="0"/>
      </w:pPr>
      <w:r>
        <w:t>b</w:t>
      </w:r>
      <w:r w:rsidRPr="00DB2336">
        <w:t>uchführungs</w:t>
      </w:r>
      <w:r>
        <w:t>- bzw. aufzeichnungspflichtige B</w:t>
      </w:r>
      <w:r w:rsidRPr="00DB2336">
        <w:t>elege</w:t>
      </w:r>
      <w:r w:rsidR="0082688D">
        <w:t>,</w:t>
      </w:r>
      <w:r w:rsidR="008A3D2F">
        <w:t xml:space="preserve"> die</w:t>
      </w:r>
    </w:p>
    <w:p w:rsidR="0082688D" w:rsidRDefault="008A3D2F" w:rsidP="004D5BBF">
      <w:pPr>
        <w:pStyle w:val="Textkrper"/>
        <w:spacing w:before="120"/>
        <w:ind w:left="1276" w:hanging="425"/>
      </w:pPr>
      <w:r>
        <w:t>(a)</w:t>
      </w:r>
      <w:r w:rsidR="0030258F" w:rsidRPr="00DB2336">
        <w:t xml:space="preserve"> </w:t>
      </w:r>
      <w:r w:rsidR="004D5BBF">
        <w:tab/>
      </w:r>
      <w:r w:rsidR="0030258F" w:rsidRPr="00DB2336">
        <w:t>originär in Papierform vor</w:t>
      </w:r>
      <w:r w:rsidR="0030258F">
        <w:softHyphen/>
      </w:r>
      <w:r w:rsidR="0030258F" w:rsidRPr="00DB2336">
        <w:t>liegen</w:t>
      </w:r>
      <w:r w:rsidR="0082688D">
        <w:t xml:space="preserve"> bzw. empfangen werden</w:t>
      </w:r>
      <w:r>
        <w:t xml:space="preserve"> </w:t>
      </w:r>
      <w:r w:rsidR="00511BD3">
        <w:t>und/</w:t>
      </w:r>
      <w:r>
        <w:t>oder</w:t>
      </w:r>
    </w:p>
    <w:p w:rsidR="00C233F2" w:rsidRDefault="00C233F2" w:rsidP="004D5BBF">
      <w:pPr>
        <w:pStyle w:val="Textkrper"/>
        <w:spacing w:before="120"/>
        <w:ind w:left="1276" w:hanging="425"/>
      </w:pPr>
      <w:r w:rsidRPr="00C22B80">
        <w:t>(</w:t>
      </w:r>
      <w:r>
        <w:t>b</w:t>
      </w:r>
      <w:r w:rsidRPr="00C22B80">
        <w:t xml:space="preserve">) </w:t>
      </w:r>
      <w:r w:rsidR="004D5BBF">
        <w:tab/>
      </w:r>
      <w:r w:rsidRPr="00C22B80">
        <w:t>originär in Papierform vorlagen bzw. empfangen werden und gescannt (digitalisiert) werden und</w:t>
      </w:r>
      <w:r>
        <w:t>/oder</w:t>
      </w:r>
    </w:p>
    <w:p w:rsidR="00511BD3" w:rsidRDefault="00C233F2" w:rsidP="004D5BBF">
      <w:pPr>
        <w:pStyle w:val="Textkrper"/>
        <w:spacing w:before="120"/>
        <w:ind w:left="1276" w:hanging="425"/>
      </w:pPr>
      <w:r>
        <w:t>(c</w:t>
      </w:r>
      <w:r w:rsidR="00511BD3">
        <w:t xml:space="preserve">) </w:t>
      </w:r>
      <w:r w:rsidR="004D5BBF">
        <w:tab/>
      </w:r>
      <w:r w:rsidR="00511BD3">
        <w:t>in originär digitaler Form vorliege</w:t>
      </w:r>
      <w:r>
        <w:t>n bzw. empfangen werden und</w:t>
      </w:r>
    </w:p>
    <w:p w:rsidR="008A3D2F" w:rsidRDefault="0030258F" w:rsidP="004D5BBF">
      <w:pPr>
        <w:pStyle w:val="Textkrper"/>
        <w:numPr>
          <w:ilvl w:val="0"/>
          <w:numId w:val="5"/>
        </w:numPr>
        <w:tabs>
          <w:tab w:val="left" w:pos="851"/>
        </w:tabs>
        <w:spacing w:before="120"/>
        <w:ind w:left="851" w:hanging="284"/>
        <w:jc w:val="left"/>
      </w:pPr>
      <w:r>
        <w:t>nach</w:t>
      </w:r>
      <w:r w:rsidR="008A3D2F">
        <w:t xml:space="preserve"> handels- und steuerrechtlichen Ordnungsmäßigkeitsanforderungen aufbewahrt werden.</w:t>
      </w:r>
    </w:p>
    <w:p w:rsidR="00414C29" w:rsidRDefault="00414C29" w:rsidP="004D5BBF">
      <w:pPr>
        <w:spacing w:before="120"/>
        <w:ind w:left="567"/>
        <w:jc w:val="both"/>
      </w:pPr>
      <w:r>
        <w:t>Das Hauptkapitel orientiert sich an dieser Belegtypisierung, indem für jeden der drei Belegtypen ein eigenes Kapitel mit einer vollständigen Prozessbeschreibung enthalten ist. Dadurch entstehen zwar Redundanzen. Diese wurden für das Muster jedoch bewusst in Kauf genommen, um besonders verständliche und klare Beschreibungen zu erhalten. Es spricht zur Verkürzung des Ge</w:t>
      </w:r>
      <w:r>
        <w:softHyphen/>
        <w:t>samt</w:t>
      </w:r>
      <w:r>
        <w:softHyphen/>
        <w:t>dokuments aber nichts dagegen, im individuellen Einzelfall bestimmte, übereinstimmende Prozess-Schritte zusammenzufassen oder bei Nicht-Relevanz ohnehin gänzlich zu löschen.</w:t>
      </w:r>
    </w:p>
    <w:p w:rsidR="00F71FE1" w:rsidRDefault="00F71FE1" w:rsidP="004D5BBF">
      <w:pPr>
        <w:spacing w:before="120"/>
        <w:ind w:left="567" w:hanging="567"/>
        <w:jc w:val="both"/>
      </w:pPr>
      <w:r>
        <w:t>[</w:t>
      </w:r>
      <w:r w:rsidR="000A0F3F">
        <w:t>10</w:t>
      </w:r>
      <w:r>
        <w:t xml:space="preserve">] </w:t>
      </w:r>
      <w:r w:rsidR="004D5BBF">
        <w:tab/>
      </w:r>
      <w:r>
        <w:t>Nicht Gegenstand der vorliegenden Muster-Verfahrens</w:t>
      </w:r>
      <w:r w:rsidR="00A858AB">
        <w:t>dokumentation</w:t>
      </w:r>
      <w:r>
        <w:t xml:space="preserve"> ist </w:t>
      </w:r>
      <w:r w:rsidR="00A03F96">
        <w:t>das Ersetzende Scannen von Papierbelegen mit deren anschließender Vernichtung. Soll ein solches Ver</w:t>
      </w:r>
      <w:r w:rsidR="00A554E7">
        <w:softHyphen/>
      </w:r>
      <w:r w:rsidR="00A03F96">
        <w:t>fahren ein</w:t>
      </w:r>
      <w:r w:rsidR="00A03F96">
        <w:softHyphen/>
        <w:t>ge</w:t>
      </w:r>
      <w:r w:rsidR="00A03F96">
        <w:softHyphen/>
      </w:r>
      <w:r w:rsidR="00C22B80">
        <w:softHyphen/>
      </w:r>
      <w:r w:rsidR="00A03F96">
        <w:t xml:space="preserve">setzt werden, kann und sollte die vorliegende </w:t>
      </w:r>
      <w:proofErr w:type="spellStart"/>
      <w:r w:rsidR="00A03F96">
        <w:t>Muster-Verfahrens</w:t>
      </w:r>
      <w:r w:rsidR="00A858AB">
        <w:t>doku</w:t>
      </w:r>
      <w:r w:rsidR="00D26BD5">
        <w:softHyphen/>
      </w:r>
      <w:r w:rsidR="00A858AB">
        <w:t>mentation</w:t>
      </w:r>
      <w:proofErr w:type="spellEnd"/>
      <w:r w:rsidR="00A03F96">
        <w:t xml:space="preserve"> mit der von </w:t>
      </w:r>
      <w:proofErr w:type="spellStart"/>
      <w:r w:rsidR="00A03F96">
        <w:t>BStBK</w:t>
      </w:r>
      <w:proofErr w:type="spellEnd"/>
      <w:r w:rsidR="00A03F96">
        <w:t xml:space="preserve"> </w:t>
      </w:r>
      <w:r w:rsidR="00671229">
        <w:t xml:space="preserve">(Bundessteuerberaterkammer) </w:t>
      </w:r>
      <w:r w:rsidR="00A03F96">
        <w:t xml:space="preserve">und </w:t>
      </w:r>
      <w:proofErr w:type="spellStart"/>
      <w:r w:rsidR="00A03F96">
        <w:t>DStV</w:t>
      </w:r>
      <w:proofErr w:type="spellEnd"/>
      <w:r w:rsidR="00A03F96">
        <w:t xml:space="preserve"> </w:t>
      </w:r>
      <w:r w:rsidR="00671229">
        <w:t xml:space="preserve">(Deutscher </w:t>
      </w:r>
      <w:proofErr w:type="spellStart"/>
      <w:r w:rsidR="00671229">
        <w:t>Steuer</w:t>
      </w:r>
      <w:r w:rsidR="00D26BD5">
        <w:softHyphen/>
      </w:r>
      <w:r w:rsidR="00671229">
        <w:t>berater</w:t>
      </w:r>
      <w:r w:rsidR="00D26BD5">
        <w:softHyphen/>
      </w:r>
      <w:r w:rsidR="00671229">
        <w:t>verband</w:t>
      </w:r>
      <w:proofErr w:type="spellEnd"/>
      <w:r w:rsidR="00671229">
        <w:t xml:space="preserve">) </w:t>
      </w:r>
      <w:r w:rsidR="00A03F96">
        <w:t>vorgelegten Muster-Verfahrensdokumentation „</w:t>
      </w:r>
      <w:proofErr w:type="spellStart"/>
      <w:r w:rsidR="00A03F96" w:rsidRPr="00A03F96">
        <w:rPr>
          <w:szCs w:val="22"/>
        </w:rPr>
        <w:t>Muster-Verfahrens</w:t>
      </w:r>
      <w:r w:rsidR="00D26BD5">
        <w:rPr>
          <w:szCs w:val="22"/>
        </w:rPr>
        <w:softHyphen/>
      </w:r>
      <w:r w:rsidR="00A03F96" w:rsidRPr="00A03F96">
        <w:rPr>
          <w:szCs w:val="22"/>
        </w:rPr>
        <w:t>doku</w:t>
      </w:r>
      <w:r w:rsidR="00D26BD5">
        <w:rPr>
          <w:szCs w:val="22"/>
        </w:rPr>
        <w:softHyphen/>
      </w:r>
      <w:r w:rsidR="00A03F96" w:rsidRPr="00A03F96">
        <w:rPr>
          <w:szCs w:val="22"/>
        </w:rPr>
        <w:t>men</w:t>
      </w:r>
      <w:r w:rsidR="00930EEF">
        <w:rPr>
          <w:szCs w:val="22"/>
        </w:rPr>
        <w:softHyphen/>
      </w:r>
      <w:r w:rsidR="00A03F96" w:rsidRPr="00A03F96">
        <w:rPr>
          <w:szCs w:val="22"/>
        </w:rPr>
        <w:t>tation</w:t>
      </w:r>
      <w:proofErr w:type="spellEnd"/>
      <w:r w:rsidR="00A03F96">
        <w:rPr>
          <w:szCs w:val="22"/>
        </w:rPr>
        <w:t xml:space="preserve"> </w:t>
      </w:r>
      <w:r w:rsidR="00A03F96" w:rsidRPr="00A03F96">
        <w:rPr>
          <w:szCs w:val="22"/>
        </w:rPr>
        <w:t>zur Digitalisierung und elek</w:t>
      </w:r>
      <w:r w:rsidR="00C22B80">
        <w:rPr>
          <w:szCs w:val="22"/>
        </w:rPr>
        <w:softHyphen/>
      </w:r>
      <w:r w:rsidR="00A03F96" w:rsidRPr="00A03F96">
        <w:rPr>
          <w:szCs w:val="22"/>
        </w:rPr>
        <w:t>tronischen Aufbewahrung von Belegen inkl. Vernichtung der Papier</w:t>
      </w:r>
      <w:r w:rsidR="00A554E7">
        <w:rPr>
          <w:szCs w:val="22"/>
        </w:rPr>
        <w:softHyphen/>
      </w:r>
      <w:r w:rsidR="00A03F96" w:rsidRPr="00A03F96">
        <w:rPr>
          <w:szCs w:val="22"/>
        </w:rPr>
        <w:t>belege</w:t>
      </w:r>
      <w:r w:rsidR="00A03F96">
        <w:rPr>
          <w:szCs w:val="22"/>
        </w:rPr>
        <w:t>“ ergänzt bzw. kombiniert wer</w:t>
      </w:r>
      <w:r w:rsidR="00C22B80">
        <w:rPr>
          <w:szCs w:val="22"/>
        </w:rPr>
        <w:softHyphen/>
      </w:r>
      <w:r w:rsidR="00A03F96">
        <w:rPr>
          <w:szCs w:val="22"/>
        </w:rPr>
        <w:t>den</w:t>
      </w:r>
      <w:r w:rsidR="000F20F1">
        <w:t>.</w:t>
      </w:r>
      <w:r w:rsidR="00A03F96">
        <w:t xml:space="preserve"> Um Redundanzen zu vermeiden, kann dabei die Belegablage vor und nach dem Er</w:t>
      </w:r>
      <w:r w:rsidR="00C22B80">
        <w:softHyphen/>
      </w:r>
      <w:r w:rsidR="00A03F96">
        <w:t>setzenden Sc</w:t>
      </w:r>
      <w:r w:rsidR="00C22B80">
        <w:t>annen (</w:t>
      </w:r>
      <w:proofErr w:type="spellStart"/>
      <w:r w:rsidR="00C22B80">
        <w:t>i.S.d</w:t>
      </w:r>
      <w:proofErr w:type="spellEnd"/>
      <w:r w:rsidR="00C22B80">
        <w:t xml:space="preserve">. eigentlichen </w:t>
      </w:r>
      <w:proofErr w:type="spellStart"/>
      <w:r w:rsidR="00C22B80">
        <w:t>Scan</w:t>
      </w:r>
      <w:r w:rsidR="00930EEF">
        <w:softHyphen/>
      </w:r>
      <w:r w:rsidR="00A03F96">
        <w:t>vorgangs</w:t>
      </w:r>
      <w:proofErr w:type="spellEnd"/>
      <w:r w:rsidR="00A03F96">
        <w:t xml:space="preserve"> inkl. Kontrollmaßnahmen) aus dem vor</w:t>
      </w:r>
      <w:r w:rsidR="00C22B80">
        <w:softHyphen/>
      </w:r>
      <w:r w:rsidR="00A03F96">
        <w:t>liegen</w:t>
      </w:r>
      <w:r w:rsidR="00C22B80">
        <w:softHyphen/>
      </w:r>
      <w:r w:rsidR="00A03F96">
        <w:t>den Muster verwendet werden.</w:t>
      </w:r>
    </w:p>
    <w:p w:rsidR="00511BD3" w:rsidRPr="00A03F96" w:rsidRDefault="00511BD3" w:rsidP="004D5BBF">
      <w:pPr>
        <w:spacing w:before="120"/>
        <w:ind w:left="567" w:hanging="567"/>
        <w:jc w:val="both"/>
        <w:rPr>
          <w:szCs w:val="22"/>
        </w:rPr>
      </w:pPr>
      <w:r w:rsidRPr="00C22B80">
        <w:lastRenderedPageBreak/>
        <w:t xml:space="preserve">[11] </w:t>
      </w:r>
      <w:r w:rsidR="00D542A2">
        <w:tab/>
      </w:r>
      <w:r w:rsidRPr="00C22B80">
        <w:t>Eine Verfahrens</w:t>
      </w:r>
      <w:r w:rsidR="00A858AB" w:rsidRPr="00C22B80">
        <w:t>dokumentation</w:t>
      </w:r>
      <w:r w:rsidRPr="00C22B80">
        <w:t xml:space="preserve"> besteht nicht zwingend aus einem in sich geschlossenem Doku</w:t>
      </w:r>
      <w:r w:rsidR="00C22B80">
        <w:softHyphen/>
      </w:r>
      <w:r w:rsidRPr="00C22B80">
        <w:t>ment, wie dies im vorliegenden Fall gegeben ist. Sie kann auch aus einer Kombination von Doku</w:t>
      </w:r>
      <w:r w:rsidR="00C22B80">
        <w:softHyphen/>
      </w:r>
      <w:r w:rsidRPr="00C22B80">
        <w:t>menten bestehen, die dann über ein „Dachdokument“ miteinander verknüpft werden sollten. Oft liegen wesentliche Teile der notwendigen Verfahrensbeschreibung bereits vor, ohne dass diese explizit für die hier verfolgten Zwecke erstellt wurden oder bisher im Zusammenhang damit geseh</w:t>
      </w:r>
      <w:r w:rsidR="0019520F">
        <w:t>en wurden. Ihre Bezeichnung, z. </w:t>
      </w:r>
      <w:r w:rsidRPr="00C22B80">
        <w:t>B. als „Arbeitsanweisung“, „</w:t>
      </w:r>
      <w:proofErr w:type="spellStart"/>
      <w:r w:rsidRPr="00C22B80">
        <w:t>Organi</w:t>
      </w:r>
      <w:r w:rsidR="00E02E72">
        <w:softHyphen/>
      </w:r>
      <w:r w:rsidRPr="00C22B80">
        <w:t>sationsanweisung</w:t>
      </w:r>
      <w:proofErr w:type="spellEnd"/>
      <w:r w:rsidRPr="00C22B80">
        <w:t>“, „</w:t>
      </w:r>
      <w:proofErr w:type="spellStart"/>
      <w:r w:rsidRPr="00C22B80">
        <w:t>An</w:t>
      </w:r>
      <w:r w:rsidR="002631B5" w:rsidRPr="00C22B80">
        <w:softHyphen/>
      </w:r>
      <w:r w:rsidRPr="00C22B80">
        <w:t>wender</w:t>
      </w:r>
      <w:r w:rsidR="002631B5" w:rsidRPr="00C22B80">
        <w:softHyphen/>
      </w:r>
      <w:r w:rsidRPr="00C22B80">
        <w:t>do</w:t>
      </w:r>
      <w:r w:rsidR="002631B5" w:rsidRPr="00C22B80">
        <w:softHyphen/>
      </w:r>
      <w:r w:rsidRPr="00C22B80">
        <w:t>ku</w:t>
      </w:r>
      <w:r w:rsidR="002631B5" w:rsidRPr="00C22B80">
        <w:softHyphen/>
      </w:r>
      <w:r w:rsidR="002631B5" w:rsidRPr="00C22B80">
        <w:softHyphen/>
      </w:r>
      <w:r w:rsidRPr="00C22B80">
        <w:t>mentation</w:t>
      </w:r>
      <w:proofErr w:type="spellEnd"/>
      <w:r w:rsidRPr="00C22B80">
        <w:t>“, „Systembeschreibung“, „Workflow-Beschreibung“, „</w:t>
      </w:r>
      <w:r w:rsidR="002631B5" w:rsidRPr="00C22B80">
        <w:t>Anwenderdokumentation“, etc. ist dabei unerheblich, sofern sie die geforder</w:t>
      </w:r>
      <w:r w:rsidR="00E02E72">
        <w:softHyphen/>
      </w:r>
      <w:r w:rsidR="002631B5" w:rsidRPr="00C22B80">
        <w:t xml:space="preserve">ten Inhalte abdecken. Es ist deshalb zweckmäßig, vor der Erstellung einer (neuen) </w:t>
      </w:r>
      <w:proofErr w:type="spellStart"/>
      <w:r w:rsidR="002631B5" w:rsidRPr="00C22B80">
        <w:t>Verfah</w:t>
      </w:r>
      <w:r w:rsidR="00E02E72">
        <w:softHyphen/>
      </w:r>
      <w:r w:rsidR="002631B5" w:rsidRPr="00C22B80">
        <w:t>rens</w:t>
      </w:r>
      <w:r w:rsidR="00E02E72">
        <w:softHyphen/>
      </w:r>
      <w:r w:rsidR="002631B5" w:rsidRPr="00C22B80">
        <w:t>beschreibung</w:t>
      </w:r>
      <w:proofErr w:type="spellEnd"/>
      <w:r w:rsidR="002631B5" w:rsidRPr="00C22B80">
        <w:t xml:space="preserve"> eine Bestandsaufnahme evtl. schon vor</w:t>
      </w:r>
      <w:r w:rsidR="002631B5" w:rsidRPr="00C22B80">
        <w:softHyphen/>
        <w:t>han</w:t>
      </w:r>
      <w:r w:rsidR="002631B5" w:rsidRPr="00C22B80">
        <w:softHyphen/>
        <w:t>dener Dokumente mit rele</w:t>
      </w:r>
      <w:r w:rsidR="00E02E72">
        <w:softHyphen/>
      </w:r>
      <w:r w:rsidR="002631B5" w:rsidRPr="00C22B80">
        <w:t>vanten Inhalten durchzuführen.</w:t>
      </w:r>
    </w:p>
    <w:p w:rsidR="0030258F" w:rsidRDefault="00F71FE1" w:rsidP="004D5BBF">
      <w:pPr>
        <w:pStyle w:val="Textkrper"/>
        <w:spacing w:before="120"/>
        <w:ind w:left="567" w:hanging="567"/>
      </w:pPr>
      <w:r>
        <w:t>[</w:t>
      </w:r>
      <w:r w:rsidR="00E92356">
        <w:t>1</w:t>
      </w:r>
      <w:r w:rsidR="002631B5">
        <w:t>2</w:t>
      </w:r>
      <w:r w:rsidR="0030258F">
        <w:t xml:space="preserve">] </w:t>
      </w:r>
      <w:r w:rsidR="00D542A2">
        <w:tab/>
      </w:r>
      <w:r w:rsidR="0030258F">
        <w:t xml:space="preserve">Die </w:t>
      </w:r>
      <w:r w:rsidR="00F5401A">
        <w:t>gewählte und dokumentierte Ablage von Belegen</w:t>
      </w:r>
      <w:r w:rsidR="0030258F">
        <w:t xml:space="preserve"> soll </w:t>
      </w:r>
      <w:r>
        <w:t xml:space="preserve">bei Anwendung der vorliegenden Muster-Verfahrensbeschreibung </w:t>
      </w:r>
      <w:r w:rsidR="0030258F">
        <w:t>die Ordnungs</w:t>
      </w:r>
      <w:r>
        <w:softHyphen/>
      </w:r>
      <w:r w:rsidR="0030258F">
        <w:t>mäßig</w:t>
      </w:r>
      <w:r>
        <w:softHyphen/>
      </w:r>
      <w:r w:rsidR="0030258F">
        <w:t xml:space="preserve">keit und insbesondere </w:t>
      </w:r>
      <w:r>
        <w:t xml:space="preserve">die </w:t>
      </w:r>
      <w:r w:rsidR="0030258F">
        <w:t>Be</w:t>
      </w:r>
      <w:r>
        <w:softHyphen/>
      </w:r>
      <w:r w:rsidR="0030258F">
        <w:t>weiskraft der Buchführung bzw. Aufzeichnu</w:t>
      </w:r>
      <w:r w:rsidR="000F20F1">
        <w:t xml:space="preserve">ngen </w:t>
      </w:r>
      <w:r w:rsidR="00F5401A">
        <w:t>sichern</w:t>
      </w:r>
      <w:r w:rsidR="000F20F1">
        <w:t xml:space="preserve">. </w:t>
      </w:r>
      <w:r w:rsidR="0082688D">
        <w:t xml:space="preserve">Als Maßstab werden </w:t>
      </w:r>
      <w:r w:rsidR="000F20F1">
        <w:t xml:space="preserve">dabei </w:t>
      </w:r>
      <w:r w:rsidR="0030258F">
        <w:t>aus</w:t>
      </w:r>
      <w:r>
        <w:softHyphen/>
      </w:r>
      <w:r w:rsidR="0030258F">
        <w:t xml:space="preserve">schließlich handels- und/oder steuerrechtliche </w:t>
      </w:r>
      <w:proofErr w:type="spellStart"/>
      <w:r w:rsidR="0030258F">
        <w:t>Ordnungs</w:t>
      </w:r>
      <w:r w:rsidR="0082688D">
        <w:softHyphen/>
      </w:r>
      <w:r w:rsidR="0030258F">
        <w:t>mäßig</w:t>
      </w:r>
      <w:r w:rsidR="0082688D">
        <w:softHyphen/>
      </w:r>
      <w:r w:rsidR="0030258F">
        <w:t>keits</w:t>
      </w:r>
      <w:r w:rsidR="0082688D">
        <w:softHyphen/>
      </w:r>
      <w:r w:rsidR="0030258F">
        <w:t>normen</w:t>
      </w:r>
      <w:proofErr w:type="spellEnd"/>
      <w:r w:rsidR="0030258F">
        <w:t xml:space="preserve"> herangezogen. Durch diese Art der Be</w:t>
      </w:r>
      <w:r w:rsidR="00786E18">
        <w:softHyphen/>
      </w:r>
      <w:r w:rsidR="0030258F">
        <w:t xml:space="preserve">schränkung auf buchführungs- bzw. </w:t>
      </w:r>
      <w:proofErr w:type="spellStart"/>
      <w:r w:rsidR="0030258F">
        <w:t>auf</w:t>
      </w:r>
      <w:r w:rsidR="0082688D">
        <w:softHyphen/>
      </w:r>
      <w:r w:rsidR="0030258F">
        <w:t>zeich</w:t>
      </w:r>
      <w:r w:rsidR="0082688D">
        <w:softHyphen/>
      </w:r>
      <w:r w:rsidR="0030258F">
        <w:t>nungs</w:t>
      </w:r>
      <w:r w:rsidR="0082688D">
        <w:softHyphen/>
      </w:r>
      <w:r w:rsidR="0030258F">
        <w:t>pflichtige</w:t>
      </w:r>
      <w:proofErr w:type="spellEnd"/>
      <w:r w:rsidR="0030258F">
        <w:t xml:space="preserve"> Belege sowie auf die Auf</w:t>
      </w:r>
      <w:r w:rsidR="00F5401A">
        <w:softHyphen/>
      </w:r>
      <w:r w:rsidR="0030258F">
        <w:t>recht</w:t>
      </w:r>
      <w:r w:rsidR="00F5401A">
        <w:softHyphen/>
      </w:r>
      <w:r w:rsidR="0030258F">
        <w:t>er</w:t>
      </w:r>
      <w:r w:rsidR="00F5401A">
        <w:softHyphen/>
      </w:r>
      <w:r w:rsidR="0030258F">
        <w:t>haltung der Beweiskraft der Buch</w:t>
      </w:r>
      <w:r w:rsidR="0082688D">
        <w:softHyphen/>
      </w:r>
      <w:r w:rsidR="0030258F">
        <w:t xml:space="preserve">führung </w:t>
      </w:r>
      <w:r>
        <w:t>werden weitere Aspekte, insbesondere z.</w:t>
      </w:r>
      <w:r w:rsidR="000F20F1">
        <w:t xml:space="preserve"> </w:t>
      </w:r>
      <w:r>
        <w:t>B. die Beweis</w:t>
      </w:r>
      <w:r w:rsidR="00F5401A">
        <w:softHyphen/>
      </w:r>
      <w:r>
        <w:t>kraft in zivilrechtlicher Hinsicht, nicht explizit in das vor</w:t>
      </w:r>
      <w:r w:rsidR="0082688D">
        <w:softHyphen/>
      </w:r>
      <w:r>
        <w:t>lie</w:t>
      </w:r>
      <w:r w:rsidR="0082688D">
        <w:softHyphen/>
      </w:r>
      <w:r>
        <w:t>gen</w:t>
      </w:r>
      <w:r w:rsidR="0082688D">
        <w:softHyphen/>
      </w:r>
      <w:r>
        <w:t xml:space="preserve">de Muster einbezogen. Soll </w:t>
      </w:r>
      <w:r w:rsidR="00F5401A">
        <w:t>die Belegablage</w:t>
      </w:r>
      <w:r>
        <w:t xml:space="preserve"> auch diesbezüglich unter Aufrechterhaltung der Beweiskraft erfolgen, können weitere An</w:t>
      </w:r>
      <w:r w:rsidR="00786E18">
        <w:softHyphen/>
      </w:r>
      <w:r>
        <w:t>for</w:t>
      </w:r>
      <w:r w:rsidR="00786E18">
        <w:softHyphen/>
      </w:r>
      <w:r>
        <w:t>derungen zu beachten sein.</w:t>
      </w:r>
    </w:p>
    <w:p w:rsidR="00F5401A" w:rsidRDefault="0030258F" w:rsidP="004D5BBF">
      <w:pPr>
        <w:pStyle w:val="Textkrper"/>
        <w:spacing w:before="120"/>
        <w:ind w:left="567" w:hanging="567"/>
      </w:pPr>
      <w:r w:rsidRPr="00C22B80">
        <w:t>[</w:t>
      </w:r>
      <w:r w:rsidR="002D23B9" w:rsidRPr="00C22B80">
        <w:t>1</w:t>
      </w:r>
      <w:r w:rsidR="002631B5" w:rsidRPr="00C22B80">
        <w:t>3</w:t>
      </w:r>
      <w:r w:rsidRPr="00C22B80">
        <w:t>] </w:t>
      </w:r>
      <w:r w:rsidR="00D542A2">
        <w:tab/>
      </w:r>
      <w:r w:rsidR="00F5401A" w:rsidRPr="00C22B80">
        <w:t xml:space="preserve">Erfolgt </w:t>
      </w:r>
      <w:r w:rsidR="00A858AB" w:rsidRPr="00C22B80">
        <w:t xml:space="preserve">eine Digitalisierung der Papierbelege (insbesondere durch Scannen) und </w:t>
      </w:r>
      <w:r w:rsidR="00F5401A" w:rsidRPr="00C22B80">
        <w:t>kein Er</w:t>
      </w:r>
      <w:r w:rsidR="00A93159" w:rsidRPr="00C22B80">
        <w:softHyphen/>
      </w:r>
      <w:r w:rsidR="00F5401A" w:rsidRPr="00C22B80">
        <w:t>set</w:t>
      </w:r>
      <w:r w:rsidR="00A93159" w:rsidRPr="00C22B80">
        <w:softHyphen/>
      </w:r>
      <w:r w:rsidR="00F5401A" w:rsidRPr="00C22B80">
        <w:t>zen</w:t>
      </w:r>
      <w:r w:rsidR="00A93159" w:rsidRPr="00C22B80">
        <w:softHyphen/>
      </w:r>
      <w:r w:rsidR="00F5401A" w:rsidRPr="00C22B80">
        <w:t xml:space="preserve">des Scannen mit anschließender Vernichtung der Papierbelege, dann ist die geordnete und sichere Belegablage </w:t>
      </w:r>
      <w:r w:rsidR="00A858AB" w:rsidRPr="00C22B80">
        <w:t xml:space="preserve">sowohl in Papierform als auch in digitaler Form </w:t>
      </w:r>
      <w:r w:rsidR="00F5401A" w:rsidRPr="00C22B80">
        <w:t>dauerhaft und über den gesamten Aufbewahrungszeitraum unein</w:t>
      </w:r>
      <w:r w:rsidR="00786E18" w:rsidRPr="00C22B80">
        <w:softHyphen/>
      </w:r>
      <w:r w:rsidR="00F5401A" w:rsidRPr="00C22B80">
        <w:t>ge</w:t>
      </w:r>
      <w:r w:rsidR="00786E18" w:rsidRPr="00C22B80">
        <w:softHyphen/>
      </w:r>
      <w:r w:rsidR="00F5401A" w:rsidRPr="00C22B80">
        <w:t>schränkt aufrecht zu erhalten. Denn die aufbewahrten kon</w:t>
      </w:r>
      <w:r w:rsidR="00C22B80">
        <w:softHyphen/>
      </w:r>
      <w:r w:rsidR="00F5401A" w:rsidRPr="00C22B80">
        <w:t>ven</w:t>
      </w:r>
      <w:r w:rsidR="00C22B80">
        <w:softHyphen/>
      </w:r>
      <w:r w:rsidR="00F5401A" w:rsidRPr="00C22B80">
        <w:t xml:space="preserve">tionellen Papierbelege erfüllen in diesem Fall dauerhaft und allein die Belegfunktion </w:t>
      </w:r>
      <w:proofErr w:type="spellStart"/>
      <w:r w:rsidR="003D2D57" w:rsidRPr="00C22B80">
        <w:t>i.S.d</w:t>
      </w:r>
      <w:proofErr w:type="spellEnd"/>
      <w:r w:rsidR="003D2D57" w:rsidRPr="00C22B80">
        <w:t xml:space="preserve">. </w:t>
      </w:r>
      <w:proofErr w:type="spellStart"/>
      <w:r w:rsidR="003D2D57" w:rsidRPr="00C22B80">
        <w:t>GoB</w:t>
      </w:r>
      <w:proofErr w:type="spellEnd"/>
      <w:r w:rsidR="003D2D57" w:rsidRPr="00C22B80">
        <w:t xml:space="preserve"> </w:t>
      </w:r>
      <w:r w:rsidR="00F5401A" w:rsidRPr="00C22B80">
        <w:t xml:space="preserve">und repräsentieren  insofern den Beginn der Nachweiskette für die ordnungsmäßige Abbildung der </w:t>
      </w:r>
      <w:proofErr w:type="spellStart"/>
      <w:r w:rsidR="00F5401A" w:rsidRPr="00C22B80">
        <w:t>Ge</w:t>
      </w:r>
      <w:r w:rsidR="00C22B80">
        <w:softHyphen/>
      </w:r>
      <w:r w:rsidR="00F5401A" w:rsidRPr="00C22B80">
        <w:t>schäftsvorfälle</w:t>
      </w:r>
      <w:proofErr w:type="spellEnd"/>
      <w:r w:rsidR="00F5401A" w:rsidRPr="00C22B80">
        <w:t xml:space="preserve"> </w:t>
      </w:r>
      <w:r w:rsidR="003D2D57" w:rsidRPr="00C22B80">
        <w:t>aus</w:t>
      </w:r>
      <w:r w:rsidR="00F5401A" w:rsidRPr="00C22B80">
        <w:t xml:space="preserve"> der Realität. </w:t>
      </w:r>
      <w:r w:rsidR="00A93159" w:rsidRPr="00C22B80">
        <w:t xml:space="preserve">Das </w:t>
      </w:r>
      <w:proofErr w:type="spellStart"/>
      <w:r w:rsidR="00A93159" w:rsidRPr="00C22B80">
        <w:t>Digitalisat</w:t>
      </w:r>
      <w:proofErr w:type="spellEnd"/>
      <w:r w:rsidR="00A93159" w:rsidRPr="00C22B80">
        <w:t xml:space="preserve"> (das Ergebnis des Scanvorgangs) ist jedoch gemäß </w:t>
      </w:r>
      <w:proofErr w:type="spellStart"/>
      <w:r w:rsidR="00A93159" w:rsidRPr="00C22B80">
        <w:t>GoBD</w:t>
      </w:r>
      <w:proofErr w:type="spellEnd"/>
      <w:r w:rsidR="00A93159" w:rsidRPr="00C22B80">
        <w:t xml:space="preserve">, </w:t>
      </w:r>
      <w:proofErr w:type="spellStart"/>
      <w:r w:rsidR="00A93159" w:rsidRPr="00C22B80">
        <w:t>Rz</w:t>
      </w:r>
      <w:proofErr w:type="spellEnd"/>
      <w:r w:rsidR="00A93159" w:rsidRPr="00C22B80">
        <w:t>. 130, ebenfalls aufzubewahren.</w:t>
      </w:r>
    </w:p>
    <w:p w:rsidR="003D2D57" w:rsidRDefault="003D2D57" w:rsidP="0019520F">
      <w:pPr>
        <w:pStyle w:val="Textkrper"/>
        <w:spacing w:before="120"/>
        <w:ind w:left="567" w:hanging="567"/>
      </w:pPr>
      <w:r w:rsidRPr="00C22B80">
        <w:t>[</w:t>
      </w:r>
      <w:r w:rsidR="002D23B9" w:rsidRPr="00C22B80">
        <w:t>1</w:t>
      </w:r>
      <w:r w:rsidR="002631B5" w:rsidRPr="00C22B80">
        <w:t>4</w:t>
      </w:r>
      <w:r w:rsidRPr="00C22B80">
        <w:t xml:space="preserve">] </w:t>
      </w:r>
      <w:r w:rsidR="00D542A2">
        <w:tab/>
      </w:r>
      <w:r w:rsidR="009C2D38" w:rsidRPr="00C22B80">
        <w:t>Zur Sicherstellung der progressiven und retrograden</w:t>
      </w:r>
      <w:r w:rsidR="00734340" w:rsidRPr="00C22B80">
        <w:t xml:space="preserve"> Nachvollziehbarkeit und </w:t>
      </w:r>
      <w:r w:rsidR="009C2D38" w:rsidRPr="00C22B80">
        <w:t xml:space="preserve">Prüfbarkeit der Buchführung und Aufzeichnungen können verschiedene Methoden angewendet werden. </w:t>
      </w:r>
      <w:r w:rsidR="00734340" w:rsidRPr="00C22B80">
        <w:t>Davon werden aus</w:t>
      </w:r>
      <w:r w:rsidR="00734340" w:rsidRPr="00C22B80">
        <w:softHyphen/>
        <w:t>ge</w:t>
      </w:r>
      <w:r w:rsidR="00734340" w:rsidRPr="00C22B80">
        <w:softHyphen/>
        <w:t>wählte Varianten</w:t>
      </w:r>
      <w:r w:rsidRPr="00C22B80">
        <w:t xml:space="preserve"> in der vorliegenden </w:t>
      </w:r>
      <w:proofErr w:type="spellStart"/>
      <w:r w:rsidRPr="00C22B80">
        <w:t>Muster-Ver</w:t>
      </w:r>
      <w:r w:rsidR="00786E18" w:rsidRPr="00C22B80">
        <w:softHyphen/>
      </w:r>
      <w:r w:rsidRPr="00C22B80">
        <w:t>fah</w:t>
      </w:r>
      <w:r w:rsidR="00786E18" w:rsidRPr="00C22B80">
        <w:softHyphen/>
      </w:r>
      <w:r w:rsidRPr="00C22B80">
        <w:t>rensdokumentation</w:t>
      </w:r>
      <w:proofErr w:type="spellEnd"/>
      <w:r w:rsidRPr="00C22B80">
        <w:t xml:space="preserve"> </w:t>
      </w:r>
      <w:r w:rsidR="00C22B80">
        <w:t>berücksichtigt</w:t>
      </w:r>
      <w:r w:rsidRPr="00C22B80">
        <w:t>.</w:t>
      </w:r>
      <w:r>
        <w:t xml:space="preserve"> Insbesondere ist die Vorgehensweise bei konventionellen Papier</w:t>
      </w:r>
      <w:r w:rsidR="00786E18">
        <w:softHyphen/>
      </w:r>
      <w:r>
        <w:t>belegen zu unterscheiden von originär digital entstandenen oder eingegangenen Belegen (</w:t>
      </w:r>
      <w:r w:rsidR="00D542A2">
        <w:t xml:space="preserve">egal ob in bildhafter Form </w:t>
      </w:r>
      <w:r w:rsidR="0019520F">
        <w:t>–</w:t>
      </w:r>
      <w:r w:rsidR="00D542A2">
        <w:t xml:space="preserve"> z. </w:t>
      </w:r>
      <w:r>
        <w:t>B. PDF – und/o</w:t>
      </w:r>
      <w:r w:rsidR="00D542A2">
        <w:t>der in strukturierter Form – z. </w:t>
      </w:r>
      <w:r>
        <w:t>B. EDI</w:t>
      </w:r>
      <w:r w:rsidR="00671229">
        <w:t xml:space="preserve"> [Electronic Data Interchange als Sammelbegriff für den strukturierten Austausch von digitalen Daten sowie konkrete Standards hierfür]</w:t>
      </w:r>
      <w:r>
        <w:t xml:space="preserve">, </w:t>
      </w:r>
      <w:proofErr w:type="spellStart"/>
      <w:r>
        <w:t>ZUGFeRD</w:t>
      </w:r>
      <w:proofErr w:type="spellEnd"/>
      <w:r w:rsidR="00E90C6A">
        <w:t xml:space="preserve"> [elektronisches Rechnungsformat nach dem Zentralen User Guide des Forums elektronische Rechnung Deutschland]</w:t>
      </w:r>
      <w:r>
        <w:t>, etc.).</w:t>
      </w:r>
    </w:p>
    <w:p w:rsidR="0030258F" w:rsidRPr="00DB2336" w:rsidRDefault="0030258F" w:rsidP="004D5BBF">
      <w:pPr>
        <w:pStyle w:val="Textkrper"/>
        <w:spacing w:before="120"/>
        <w:ind w:left="567" w:hanging="567"/>
      </w:pPr>
      <w:r>
        <w:t>[</w:t>
      </w:r>
      <w:r w:rsidR="00E8101C">
        <w:t>1</w:t>
      </w:r>
      <w:r w:rsidR="002631B5">
        <w:t>5</w:t>
      </w:r>
      <w:r>
        <w:t>] </w:t>
      </w:r>
      <w:r w:rsidR="00D542A2">
        <w:tab/>
      </w:r>
      <w:r w:rsidR="003D2D57">
        <w:t>Belege</w:t>
      </w:r>
      <w:r w:rsidRPr="00DB2336">
        <w:t>, die eventuell dem Beschlagnahmeverbot unterliegen</w:t>
      </w:r>
      <w:r>
        <w:t xml:space="preserve"> (</w:t>
      </w:r>
      <w:r w:rsidR="00C22B80">
        <w:t>z. B.</w:t>
      </w:r>
      <w:r>
        <w:t xml:space="preserve"> Handakten des Steuer</w:t>
      </w:r>
      <w:r w:rsidR="0082688D">
        <w:softHyphen/>
      </w:r>
      <w:r>
        <w:t>beraters)</w:t>
      </w:r>
      <w:r w:rsidRPr="00DB2336">
        <w:t>, sollten verschlüsselt bzw. ihre Ver</w:t>
      </w:r>
      <w:r>
        <w:softHyphen/>
      </w:r>
      <w:r w:rsidRPr="00DB2336">
        <w:t>siegelung veranlasst werden, um im Falle einer mög</w:t>
      </w:r>
      <w:r w:rsidR="0082688D">
        <w:softHyphen/>
      </w:r>
      <w:r w:rsidRPr="00DB2336">
        <w:t>lichen Beschlagnahme oder Durchsuchung eine undifferenzierte Beschlagnahme zu verhindern (s. h</w:t>
      </w:r>
      <w:r w:rsidR="0019520F">
        <w:t>ierzu BVerfG, Beschluss vom 12. </w:t>
      </w:r>
      <w:r w:rsidRPr="00DB2336">
        <w:t>April</w:t>
      </w:r>
      <w:r w:rsidR="0019520F">
        <w:t> </w:t>
      </w:r>
      <w:r w:rsidRPr="00DB2336">
        <w:t xml:space="preserve">2005, 2 </w:t>
      </w:r>
      <w:proofErr w:type="spellStart"/>
      <w:r w:rsidRPr="00DB2336">
        <w:t>BvR</w:t>
      </w:r>
      <w:proofErr w:type="spellEnd"/>
      <w:r w:rsidRPr="00DB2336">
        <w:t xml:space="preserve"> 1027/02 sowie Schindhelm/Reiß, DSWR 11/99, S. 318).</w:t>
      </w:r>
    </w:p>
    <w:p w:rsidR="00E90C6A" w:rsidRDefault="0082688D" w:rsidP="004D5BBF">
      <w:pPr>
        <w:pStyle w:val="Textkrper"/>
        <w:spacing w:before="120"/>
        <w:ind w:left="567" w:hanging="567"/>
      </w:pPr>
      <w:r>
        <w:t>[1</w:t>
      </w:r>
      <w:r w:rsidR="002631B5">
        <w:t>6</w:t>
      </w:r>
      <w:r w:rsidR="0030258F">
        <w:t>] </w:t>
      </w:r>
      <w:r w:rsidR="00D542A2">
        <w:tab/>
      </w:r>
      <w:r w:rsidR="00796229">
        <w:t xml:space="preserve">Die Notwendigkeit zur Anpassung und Ergänzung der vorliegenden </w:t>
      </w:r>
      <w:proofErr w:type="spellStart"/>
      <w:r w:rsidR="00796229">
        <w:t>Muster-Verfahrens</w:t>
      </w:r>
      <w:r w:rsidR="002631B5">
        <w:softHyphen/>
      </w:r>
      <w:r w:rsidR="00734340">
        <w:t>dokumentation</w:t>
      </w:r>
      <w:proofErr w:type="spellEnd"/>
      <w:r w:rsidR="00796229">
        <w:t xml:space="preserve"> </w:t>
      </w:r>
      <w:r w:rsidR="00796229" w:rsidRPr="00DB2336">
        <w:t xml:space="preserve">durch </w:t>
      </w:r>
      <w:r w:rsidR="00796229">
        <w:t>den Buchführungs- bzw. Aufzeichnungspflichtigen</w:t>
      </w:r>
      <w:r w:rsidR="00796229" w:rsidRPr="00DB2336">
        <w:t xml:space="preserve"> </w:t>
      </w:r>
      <w:r w:rsidR="00796229">
        <w:t>richtet sich nach den</w:t>
      </w:r>
      <w:r w:rsidR="00796229" w:rsidRPr="00DB2336">
        <w:t xml:space="preserve"> Um</w:t>
      </w:r>
      <w:r w:rsidR="002631B5">
        <w:softHyphen/>
      </w:r>
      <w:r w:rsidR="00796229">
        <w:t>ständen des Einzelfalls</w:t>
      </w:r>
      <w:r w:rsidR="00796229" w:rsidRPr="00DB2336">
        <w:t>.</w:t>
      </w:r>
      <w:r w:rsidR="00796229">
        <w:t xml:space="preserve"> Insbesondere d</w:t>
      </w:r>
      <w:r w:rsidR="00F60424">
        <w:t xml:space="preserve">ie in eckige Klammern gefassten Absätze der </w:t>
      </w:r>
      <w:proofErr w:type="spellStart"/>
      <w:r w:rsidR="00F60424">
        <w:t>Muster-Ver</w:t>
      </w:r>
      <w:r w:rsidR="002631B5">
        <w:softHyphen/>
      </w:r>
      <w:r w:rsidR="00F60424">
        <w:t>fah</w:t>
      </w:r>
      <w:r w:rsidR="002631B5">
        <w:softHyphen/>
      </w:r>
      <w:r w:rsidR="00F60424">
        <w:t>rens</w:t>
      </w:r>
      <w:r w:rsidR="00C22B80">
        <w:softHyphen/>
      </w:r>
      <w:r w:rsidR="00F60424">
        <w:t>dokumentation</w:t>
      </w:r>
      <w:proofErr w:type="spellEnd"/>
      <w:r w:rsidR="00F60424">
        <w:t xml:space="preserve"> sind </w:t>
      </w:r>
      <w:r w:rsidR="00796229">
        <w:t>optionale Bestandteile</w:t>
      </w:r>
      <w:r w:rsidR="00F60424">
        <w:t>.</w:t>
      </w:r>
      <w:r w:rsidR="00D542A2">
        <w:t xml:space="preserve"> </w:t>
      </w:r>
      <w:r w:rsidR="00796229">
        <w:t>Trifft der dort formulierte Sachverhalt zu oder liegt die dort formulierte Konstellation vor, dann sollten die Ausführungen</w:t>
      </w:r>
      <w:r w:rsidR="0028116D">
        <w:t xml:space="preserve"> jedoch </w:t>
      </w:r>
      <w:r w:rsidR="0030258F">
        <w:t>im Hin</w:t>
      </w:r>
      <w:r w:rsidR="0030258F">
        <w:softHyphen/>
        <w:t xml:space="preserve">blick auf das Verfahren und die getroffenen Maßnahmen so konkret wie möglich </w:t>
      </w:r>
      <w:r w:rsidR="00796229">
        <w:t>gefasst werden</w:t>
      </w:r>
      <w:r w:rsidR="0030258F">
        <w:t>.</w:t>
      </w:r>
      <w:r w:rsidR="00796229">
        <w:t xml:space="preserve"> </w:t>
      </w:r>
    </w:p>
    <w:p w:rsidR="00E90C6A" w:rsidRDefault="00E90C6A" w:rsidP="004D5BBF">
      <w:pPr>
        <w:pStyle w:val="Textkrper"/>
        <w:spacing w:before="120"/>
        <w:ind w:left="567" w:hanging="567"/>
      </w:pPr>
      <w:r>
        <w:t xml:space="preserve">[17] </w:t>
      </w:r>
      <w:r w:rsidR="00D542A2">
        <w:tab/>
      </w:r>
      <w:r w:rsidR="0028116D">
        <w:t xml:space="preserve">Die </w:t>
      </w:r>
      <w:r w:rsidR="00414C29">
        <w:t xml:space="preserve">Vorbemerkungen und </w:t>
      </w:r>
      <w:proofErr w:type="spellStart"/>
      <w:r w:rsidR="0028116D">
        <w:t>Hin</w:t>
      </w:r>
      <w:r w:rsidR="002631B5">
        <w:softHyphen/>
      </w:r>
      <w:r w:rsidR="0028116D">
        <w:t>weistexte</w:t>
      </w:r>
      <w:proofErr w:type="spellEnd"/>
      <w:r w:rsidR="0028116D">
        <w:t xml:space="preserve"> in kursiver Sch</w:t>
      </w:r>
      <w:r w:rsidR="00796229">
        <w:t>r</w:t>
      </w:r>
      <w:r w:rsidR="0028116D">
        <w:t xml:space="preserve">ift </w:t>
      </w:r>
      <w:r w:rsidR="00414C29">
        <w:t xml:space="preserve">innerhalb der </w:t>
      </w:r>
      <w:proofErr w:type="spellStart"/>
      <w:r w:rsidR="00414C29">
        <w:t>Muster-Verfahrens</w:t>
      </w:r>
      <w:r w:rsidR="00414C29">
        <w:softHyphen/>
        <w:t>dokumentation</w:t>
      </w:r>
      <w:proofErr w:type="spellEnd"/>
      <w:r w:rsidR="00414C29">
        <w:t xml:space="preserve"> </w:t>
      </w:r>
      <w:r w:rsidR="0028116D">
        <w:t xml:space="preserve">dienen </w:t>
      </w:r>
      <w:r w:rsidR="00841F6D">
        <w:t>dem</w:t>
      </w:r>
      <w:r w:rsidR="0028116D">
        <w:t xml:space="preserve"> besseren Verständ</w:t>
      </w:r>
      <w:r w:rsidR="002631B5">
        <w:t>n</w:t>
      </w:r>
      <w:r w:rsidR="0028116D">
        <w:t>is</w:t>
      </w:r>
      <w:r w:rsidR="0030258F" w:rsidRPr="00DB2336">
        <w:t xml:space="preserve"> </w:t>
      </w:r>
      <w:r w:rsidR="0028116D">
        <w:t xml:space="preserve">und </w:t>
      </w:r>
      <w:r w:rsidR="00796229">
        <w:t>sollen</w:t>
      </w:r>
      <w:r w:rsidR="0028116D">
        <w:t xml:space="preserve"> in der individualisierten </w:t>
      </w:r>
      <w:proofErr w:type="spellStart"/>
      <w:r w:rsidR="0028116D">
        <w:t>Ver</w:t>
      </w:r>
      <w:r w:rsidR="002631B5">
        <w:softHyphen/>
      </w:r>
      <w:r w:rsidR="0028116D">
        <w:t>fahren</w:t>
      </w:r>
      <w:r w:rsidR="00F60424">
        <w:t>s</w:t>
      </w:r>
      <w:r w:rsidR="00414C29">
        <w:softHyphen/>
      </w:r>
      <w:r w:rsidR="0028116D">
        <w:t>dokumentation</w:t>
      </w:r>
      <w:proofErr w:type="spellEnd"/>
      <w:r w:rsidR="0028116D">
        <w:t xml:space="preserve"> entfernt werden.</w:t>
      </w:r>
    </w:p>
    <w:p w:rsidR="0030258F" w:rsidRDefault="00E90C6A" w:rsidP="004D5BBF">
      <w:pPr>
        <w:pStyle w:val="Textkrper"/>
        <w:spacing w:before="120"/>
        <w:ind w:left="567" w:hanging="567"/>
      </w:pPr>
      <w:r>
        <w:t xml:space="preserve">[18] </w:t>
      </w:r>
      <w:r w:rsidR="00D542A2">
        <w:tab/>
      </w:r>
      <w:r w:rsidR="00796229">
        <w:t>Insgesamt kann vor allem bei kleineren, weniger komplexen Buchführungen bzw. Auf</w:t>
      </w:r>
      <w:r>
        <w:softHyphen/>
      </w:r>
      <w:r w:rsidR="00796229">
        <w:t>zeich</w:t>
      </w:r>
      <w:r>
        <w:softHyphen/>
      </w:r>
      <w:r w:rsidR="00796229">
        <w:t>nun</w:t>
      </w:r>
      <w:r>
        <w:softHyphen/>
      </w:r>
      <w:r w:rsidR="00796229" w:rsidRPr="00C22B80">
        <w:t>gen</w:t>
      </w:r>
      <w:r w:rsidR="002631B5" w:rsidRPr="00C22B80">
        <w:t>, die z.</w:t>
      </w:r>
      <w:r w:rsidR="00D542A2">
        <w:t> </w:t>
      </w:r>
      <w:r w:rsidR="002631B5" w:rsidRPr="00C22B80">
        <w:t>B. durch den Einsatz von Standardsoftware und durch ein geringes</w:t>
      </w:r>
      <w:r w:rsidR="00796229" w:rsidRPr="00C22B80">
        <w:t xml:space="preserve"> </w:t>
      </w:r>
      <w:r w:rsidR="00796229" w:rsidRPr="00C22B80">
        <w:lastRenderedPageBreak/>
        <w:t xml:space="preserve">Belegvolumen </w:t>
      </w:r>
      <w:r w:rsidR="002631B5" w:rsidRPr="00C22B80">
        <w:t xml:space="preserve">gekennzeichnet sind, </w:t>
      </w:r>
      <w:r w:rsidR="00796229" w:rsidRPr="00C22B80">
        <w:t>an zahlreichen Stellen in Orientierung an den Hinweistexten und den in eckige</w:t>
      </w:r>
      <w:r w:rsidR="00796229">
        <w:t xml:space="preserve"> Klammern gefassten Absätzen ganze Kapitel und Passagen weggelassen oder durch die Wahl von Alternativen gekürzt werden. Auch der Einsatz von IT-gestützten Systemen, die </w:t>
      </w:r>
      <w:r w:rsidR="00D542A2">
        <w:t>– z. </w:t>
      </w:r>
      <w:r w:rsidR="005F7BB2">
        <w:t xml:space="preserve">B. in Form von revisionssicheren Archiven </w:t>
      </w:r>
      <w:r w:rsidR="00D542A2">
        <w:t>–</w:t>
      </w:r>
      <w:r w:rsidR="005F7BB2">
        <w:t xml:space="preserve"> </w:t>
      </w:r>
      <w:r w:rsidR="00796229">
        <w:t xml:space="preserve">ein hohes </w:t>
      </w:r>
      <w:proofErr w:type="spellStart"/>
      <w:r w:rsidR="005F7BB2">
        <w:t>Grundm</w:t>
      </w:r>
      <w:r w:rsidR="00796229">
        <w:t>aß</w:t>
      </w:r>
      <w:proofErr w:type="spellEnd"/>
      <w:r w:rsidR="00796229">
        <w:t xml:space="preserve"> an Ordnung und Sicherheit </w:t>
      </w:r>
      <w:r w:rsidR="005F7BB2">
        <w:t>mit sich bringen</w:t>
      </w:r>
      <w:r w:rsidR="002631B5">
        <w:t>, kann</w:t>
      </w:r>
      <w:r w:rsidR="005F7BB2">
        <w:t xml:space="preserve"> den Umfang der individualisierten Verfahrensdokumentation deutlich verkürzen.</w:t>
      </w:r>
    </w:p>
    <w:p w:rsidR="002631B5" w:rsidRDefault="00E90C6A" w:rsidP="004D5BBF">
      <w:pPr>
        <w:pStyle w:val="Textkrper"/>
        <w:spacing w:before="120"/>
        <w:ind w:left="567" w:hanging="567"/>
      </w:pPr>
      <w:r w:rsidRPr="00C22B80">
        <w:t>[19</w:t>
      </w:r>
      <w:r w:rsidR="002631B5" w:rsidRPr="00C22B80">
        <w:t xml:space="preserve">] </w:t>
      </w:r>
      <w:r w:rsidR="00D542A2">
        <w:tab/>
      </w:r>
      <w:r w:rsidR="002631B5" w:rsidRPr="00BC36FB">
        <w:rPr>
          <w:highlight w:val="yellow"/>
        </w:rPr>
        <w:t>Die regelmäßige Überprüfung oder fallweise Überarbeitung bei geänderten Verfahren kann durch eine geschickte Aufteilung der individuellen Verfahrensbeschreibung in einen „inhaltlich stabilen“ Hauptteil und sich häufiger ändernde Anlagen erheblich vereinfacht werden.</w:t>
      </w:r>
      <w:bookmarkStart w:id="14" w:name="_GoBack"/>
      <w:bookmarkEnd w:id="14"/>
      <w:r w:rsidR="00872699" w:rsidRPr="00C22B80">
        <w:t xml:space="preserve"> Oft kann dann durch die schnelle Änderung einer Anlage (z. B. bei wechselnden Zuständigkeiten oder geänderten Software-Versionen) eine Aktualität hergestellt werden, solange die Kern-Prozesse unverändert bleiben.</w:t>
      </w:r>
    </w:p>
    <w:p w:rsidR="00E90C6A" w:rsidRDefault="00E90C6A" w:rsidP="004D5BBF">
      <w:pPr>
        <w:pStyle w:val="Textkrper"/>
        <w:spacing w:before="120"/>
        <w:ind w:left="567" w:hanging="567"/>
      </w:pPr>
      <w:r>
        <w:t>[20</w:t>
      </w:r>
      <w:r w:rsidR="0030258F">
        <w:t>]</w:t>
      </w:r>
      <w:r w:rsidR="00D542A2">
        <w:tab/>
      </w:r>
      <w:r w:rsidR="0030258F">
        <w:t>Die einmal erstellte Verfahrensdokumentation muss allen am Verfahren Beteiligten bekannt gemacht werden und diesen jederzeit zugänglich sein. Das tatsächlich durchgeführte Verfahren und die tatsächlich eingerichteten Maß</w:t>
      </w:r>
      <w:r w:rsidR="0030258F">
        <w:softHyphen/>
        <w:t>nahmen müssen der Dokumentation entsprechen sowie regel</w:t>
      </w:r>
      <w:r w:rsidR="0030258F">
        <w:softHyphen/>
        <w:t>mäßig und unverändert angewendet werden. Änderungen am Verfahren und/oder an den Maß</w:t>
      </w:r>
      <w:r w:rsidR="0030258F">
        <w:softHyphen/>
        <w:t>nahmen müssen dokumentiert werden</w:t>
      </w:r>
      <w:r>
        <w:t xml:space="preserve"> (Notwendigkeit der </w:t>
      </w:r>
      <w:proofErr w:type="spellStart"/>
      <w:r>
        <w:t>Versionierung</w:t>
      </w:r>
      <w:proofErr w:type="spellEnd"/>
      <w:r>
        <w:t>)</w:t>
      </w:r>
      <w:r w:rsidR="0030258F">
        <w:t>.</w:t>
      </w:r>
    </w:p>
    <w:p w:rsidR="002631B5" w:rsidRDefault="00E90C6A" w:rsidP="004D5BBF">
      <w:pPr>
        <w:pStyle w:val="Textkrper"/>
        <w:spacing w:before="120"/>
        <w:ind w:left="567" w:hanging="567"/>
      </w:pPr>
      <w:r>
        <w:t xml:space="preserve">[21] </w:t>
      </w:r>
      <w:r w:rsidR="00D542A2">
        <w:tab/>
      </w:r>
      <w:r>
        <w:t xml:space="preserve">Die </w:t>
      </w:r>
      <w:proofErr w:type="spellStart"/>
      <w:r>
        <w:t>Verfahrens</w:t>
      </w:r>
      <w:r>
        <w:softHyphen/>
        <w:t>dokumen</w:t>
      </w:r>
      <w:r>
        <w:softHyphen/>
        <w:t>ta</w:t>
      </w:r>
      <w:r>
        <w:softHyphen/>
        <w:t>tion</w:t>
      </w:r>
      <w:proofErr w:type="spellEnd"/>
      <w:r>
        <w:t xml:space="preserve"> gehört mit allen gültigen Versionen zu den </w:t>
      </w:r>
      <w:proofErr w:type="spellStart"/>
      <w:r>
        <w:t>auf</w:t>
      </w:r>
      <w:r>
        <w:softHyphen/>
        <w:t>be</w:t>
      </w:r>
      <w:r>
        <w:softHyphen/>
        <w:t>wah</w:t>
      </w:r>
      <w:r>
        <w:softHyphen/>
        <w:t>rungs</w:t>
      </w:r>
      <w:r>
        <w:softHyphen/>
        <w:t>pflich</w:t>
      </w:r>
      <w:r>
        <w:softHyphen/>
        <w:t>tigen</w:t>
      </w:r>
      <w:proofErr w:type="spellEnd"/>
      <w:r>
        <w:t xml:space="preserve"> Unterlagen.</w:t>
      </w:r>
      <w:r w:rsidR="0030258F">
        <w:t xml:space="preserve"> </w:t>
      </w:r>
    </w:p>
    <w:p w:rsidR="008421B4" w:rsidRDefault="00E90C6A" w:rsidP="004D5BBF">
      <w:pPr>
        <w:pStyle w:val="Textkrper"/>
        <w:spacing w:before="120"/>
        <w:ind w:left="567" w:hanging="567"/>
      </w:pPr>
      <w:r>
        <w:t>[22</w:t>
      </w:r>
      <w:r w:rsidR="008421B4">
        <w:t>]</w:t>
      </w:r>
      <w:r w:rsidR="00D542A2">
        <w:tab/>
      </w:r>
      <w:r w:rsidR="008421B4">
        <w:t>Die Anwendung eines Verfahrens auf Grundlage dieser Muster</w:t>
      </w:r>
      <w:r w:rsidR="005F7BB2">
        <w:t>-V</w:t>
      </w:r>
      <w:r w:rsidR="008421B4">
        <w:t>erfahrensdokumentation er</w:t>
      </w:r>
      <w:r w:rsidR="00414C29">
        <w:softHyphen/>
      </w:r>
      <w:r w:rsidR="008421B4">
        <w:t xml:space="preserve">setzt nicht die Prüfung, ob die Grundsätze ordnungsgemäßer Buchführung </w:t>
      </w:r>
      <w:r w:rsidR="00B60B00">
        <w:t>im Einzelfall eingehalten sind.</w:t>
      </w:r>
    </w:p>
    <w:p w:rsidR="00D542A2" w:rsidRPr="0030258F" w:rsidRDefault="00D542A2" w:rsidP="004D5BBF">
      <w:pPr>
        <w:pStyle w:val="Textkrper"/>
        <w:spacing w:before="120"/>
        <w:ind w:left="567" w:hanging="567"/>
      </w:pPr>
    </w:p>
    <w:p w:rsidR="00F37E32" w:rsidRDefault="00F37E32" w:rsidP="001E2E73">
      <w:pPr>
        <w:pStyle w:val="berschrift2"/>
      </w:pPr>
      <w:bookmarkStart w:id="15" w:name="_Toc418606330"/>
      <w:bookmarkStart w:id="16" w:name="_Toc418606429"/>
      <w:bookmarkStart w:id="17" w:name="_Toc418607325"/>
      <w:bookmarkStart w:id="18" w:name="_Toc419127088"/>
      <w:bookmarkStart w:id="19" w:name="_Toc419127227"/>
      <w:bookmarkStart w:id="20" w:name="_Toc421118536"/>
      <w:bookmarkStart w:id="21" w:name="_Toc427605114"/>
      <w:r>
        <w:t>Besonderheiten bei der Beteiligung Dritter</w:t>
      </w:r>
      <w:bookmarkEnd w:id="15"/>
      <w:bookmarkEnd w:id="16"/>
      <w:bookmarkEnd w:id="17"/>
      <w:bookmarkEnd w:id="18"/>
      <w:bookmarkEnd w:id="19"/>
      <w:bookmarkEnd w:id="20"/>
      <w:bookmarkEnd w:id="21"/>
    </w:p>
    <w:p w:rsidR="00D542A2" w:rsidRPr="00D542A2" w:rsidRDefault="00D542A2" w:rsidP="00D542A2"/>
    <w:p w:rsidR="0030258F" w:rsidRDefault="0030258F" w:rsidP="00D542A2">
      <w:pPr>
        <w:pStyle w:val="Textkrper"/>
        <w:spacing w:before="120"/>
        <w:ind w:left="567" w:hanging="567"/>
      </w:pPr>
      <w:r>
        <w:t>[1] </w:t>
      </w:r>
      <w:r w:rsidR="00D542A2">
        <w:tab/>
      </w:r>
      <w:r>
        <w:t>Werden Teile des hier relevanten Verfahrens durch beauftragte Dritte (z. B. Steuerberater, IT-Unternehmen) angewendet</w:t>
      </w:r>
      <w:r w:rsidR="0091062E">
        <w:t xml:space="preserve"> bzw. ausgeführt</w:t>
      </w:r>
      <w:r>
        <w:t xml:space="preserve">, ändert das grundsätzlich nichts an der Verantwortung des </w:t>
      </w:r>
      <w:proofErr w:type="spellStart"/>
      <w:r>
        <w:t>Buch</w:t>
      </w:r>
      <w:r>
        <w:softHyphen/>
        <w:t>füh</w:t>
      </w:r>
      <w:r>
        <w:softHyphen/>
        <w:t>rungs</w:t>
      </w:r>
      <w:proofErr w:type="spellEnd"/>
      <w:r>
        <w:t>- bzw. Aufzeichnungspflichtigen für die Ordnungsm</w:t>
      </w:r>
      <w:r w:rsidR="00D542A2">
        <w:t>äßigkeit im Außenverhältnis, z. </w:t>
      </w:r>
      <w:r>
        <w:t xml:space="preserve">B. gegenüber der Finanzverwaltung. Um dieser Verantwortung nachzukommen, sollte der </w:t>
      </w:r>
      <w:proofErr w:type="spellStart"/>
      <w:r>
        <w:t>Buch</w:t>
      </w:r>
      <w:r>
        <w:softHyphen/>
        <w:t>füh</w:t>
      </w:r>
      <w:r>
        <w:softHyphen/>
        <w:t>rungs</w:t>
      </w:r>
      <w:proofErr w:type="spellEnd"/>
      <w:r>
        <w:t>- bzw. Aufzeichnungspflichtige eine ausreichende Sorgfalt bei der Auswahl seiner Dienst</w:t>
      </w:r>
      <w:r>
        <w:softHyphen/>
        <w:t>leister, dem Auftragsumfang und der abgestimmten Einrichtung ordnungsmäßiger Verfahren an den Tag legen.</w:t>
      </w:r>
    </w:p>
    <w:p w:rsidR="00E90C6A" w:rsidRDefault="0030258F" w:rsidP="00D542A2">
      <w:pPr>
        <w:pStyle w:val="Textkrper"/>
        <w:spacing w:before="120"/>
        <w:ind w:left="567" w:hanging="567"/>
      </w:pPr>
      <w:r>
        <w:t>[2] </w:t>
      </w:r>
      <w:r w:rsidR="00D542A2">
        <w:tab/>
      </w:r>
      <w:r>
        <w:t xml:space="preserve">Besonders zu beachten sind bei der Beteiligung Dritter die Übergänge (Schnittstellen), die zwischen diesen bestehen. Wird zum Beispiel ein Steuerberater mit der Buchführung und/oder der digitalen Belegverwaltung beauftragt, dann umfassen die zugehörigen Prozesse und das Arbeiten mit der zugehörigen Software in der Regel bis zu drei Verantwortungs- und Tätigkeitsbereiche: </w:t>
      </w:r>
      <w:r w:rsidR="00E90C6A">
        <w:t>Buchführungs- bzw. Aufzeichnungspflichtiger (Steuerpflichtiger)</w:t>
      </w:r>
      <w:r>
        <w:t xml:space="preserve">, Kanzlei und IT-Unternehmen. </w:t>
      </w:r>
      <w:r w:rsidR="009F2D1A">
        <w:t>Jeder</w:t>
      </w:r>
      <w:r w:rsidRPr="00DB2336">
        <w:t xml:space="preserve"> Bereich muss zur Einhaltung der </w:t>
      </w:r>
      <w:r>
        <w:t>Ordnungs</w:t>
      </w:r>
      <w:r>
        <w:softHyphen/>
        <w:t>mäßig</w:t>
      </w:r>
      <w:r>
        <w:softHyphen/>
        <w:t xml:space="preserve">keit </w:t>
      </w:r>
      <w:r w:rsidR="009F2D1A">
        <w:t xml:space="preserve">in der gemeinsamen oder einer gesonderten </w:t>
      </w:r>
      <w:r w:rsidRPr="00DB2336">
        <w:t xml:space="preserve">Verfahrensdokumentation </w:t>
      </w:r>
      <w:r w:rsidR="009F2D1A">
        <w:t xml:space="preserve">abgedeckt sein. Gibt es keine gemeinsame </w:t>
      </w:r>
      <w:proofErr w:type="spellStart"/>
      <w:r w:rsidR="009F2D1A">
        <w:t>Ver</w:t>
      </w:r>
      <w:r w:rsidR="00E90C6A">
        <w:softHyphen/>
      </w:r>
      <w:r w:rsidR="009F2D1A">
        <w:t>fah</w:t>
      </w:r>
      <w:r w:rsidR="00E90C6A">
        <w:softHyphen/>
      </w:r>
      <w:r w:rsidR="009F2D1A">
        <w:t>rens</w:t>
      </w:r>
      <w:r w:rsidR="00E90C6A">
        <w:softHyphen/>
      </w:r>
      <w:r w:rsidR="009F2D1A">
        <w:t>dokumentation</w:t>
      </w:r>
      <w:proofErr w:type="spellEnd"/>
      <w:r w:rsidR="009F2D1A">
        <w:t xml:space="preserve"> über das Gesamtsystem bzw. den </w:t>
      </w:r>
      <w:proofErr w:type="spellStart"/>
      <w:r w:rsidR="009F2D1A">
        <w:t>Gesa</w:t>
      </w:r>
      <w:r w:rsidR="00417A26">
        <w:t>m</w:t>
      </w:r>
      <w:r w:rsidR="009F2D1A">
        <w:t>t</w:t>
      </w:r>
      <w:r w:rsidR="00B64085">
        <w:softHyphen/>
      </w:r>
      <w:r w:rsidR="009F2D1A">
        <w:t>prozess</w:t>
      </w:r>
      <w:proofErr w:type="spellEnd"/>
      <w:r w:rsidR="009F2D1A">
        <w:t>, dann sind gegenseitige Ver</w:t>
      </w:r>
      <w:r w:rsidR="00E90C6A">
        <w:softHyphen/>
      </w:r>
      <w:r w:rsidR="009F2D1A">
        <w:t>weise unter Beachtung der System- und Prozess-Übergänge erforderlich. D</w:t>
      </w:r>
      <w:r w:rsidRPr="00DB2336">
        <w:t>as beschriebene Ver</w:t>
      </w:r>
      <w:r w:rsidR="00E90C6A">
        <w:softHyphen/>
      </w:r>
      <w:r w:rsidRPr="00DB2336">
        <w:t xml:space="preserve">fahren </w:t>
      </w:r>
      <w:r w:rsidR="009F2D1A">
        <w:t xml:space="preserve">muss </w:t>
      </w:r>
      <w:r>
        <w:t xml:space="preserve">regelmäßig und unverändert </w:t>
      </w:r>
      <w:r w:rsidRPr="00DB2336">
        <w:t>angewendet werden und</w:t>
      </w:r>
      <w:r>
        <w:t xml:space="preserve"> </w:t>
      </w:r>
      <w:r w:rsidRPr="00DB2336">
        <w:t xml:space="preserve">das angewendete Verfahren </w:t>
      </w:r>
      <w:r w:rsidR="009F2D1A">
        <w:t xml:space="preserve">muss </w:t>
      </w:r>
      <w:r w:rsidRPr="00DB2336">
        <w:t>ordnungsmäßig sein.</w:t>
      </w:r>
    </w:p>
    <w:p w:rsidR="00D542A2" w:rsidRDefault="00D542A2" w:rsidP="00D542A2">
      <w:pPr>
        <w:pStyle w:val="Textkrper"/>
        <w:spacing w:before="120"/>
        <w:ind w:left="567" w:hanging="567"/>
      </w:pPr>
    </w:p>
    <w:p w:rsidR="00E90C6A" w:rsidRDefault="00E90C6A" w:rsidP="001E2E73">
      <w:pPr>
        <w:pStyle w:val="berschrift2"/>
      </w:pPr>
      <w:bookmarkStart w:id="22" w:name="_Toc421118537"/>
      <w:bookmarkStart w:id="23" w:name="_Toc427605115"/>
      <w:r>
        <w:t>Hinweise</w:t>
      </w:r>
      <w:r w:rsidR="008E2EC0">
        <w:t xml:space="preserve"> zur eingesetzten Software</w:t>
      </w:r>
      <w:bookmarkEnd w:id="22"/>
      <w:bookmarkEnd w:id="23"/>
    </w:p>
    <w:p w:rsidR="00D542A2" w:rsidRPr="00D542A2" w:rsidRDefault="00D542A2" w:rsidP="00D542A2"/>
    <w:p w:rsidR="0030258F" w:rsidRDefault="00E90C6A" w:rsidP="00D542A2">
      <w:pPr>
        <w:pStyle w:val="Textkrper"/>
        <w:spacing w:before="120"/>
        <w:ind w:left="567" w:hanging="567"/>
      </w:pPr>
      <w:r>
        <w:t>[1</w:t>
      </w:r>
      <w:r w:rsidR="0030258F">
        <w:t>] </w:t>
      </w:r>
      <w:r w:rsidR="00D542A2">
        <w:tab/>
      </w:r>
      <w:r w:rsidR="0030258F" w:rsidRPr="00DB2336">
        <w:t xml:space="preserve">Es empfiehlt sich, nur testierte Software zur </w:t>
      </w:r>
      <w:r w:rsidR="00417A26">
        <w:t>Aufbewahrung bzw.</w:t>
      </w:r>
      <w:r w:rsidR="0030258F" w:rsidRPr="00DB2336">
        <w:t xml:space="preserve"> Archivierung von Belegen zu ver</w:t>
      </w:r>
      <w:r w:rsidR="0030258F">
        <w:softHyphen/>
      </w:r>
      <w:r w:rsidR="0030258F" w:rsidRPr="00DB2336">
        <w:t>wenden. Aus dem Testat sollte hervorgehen, dass die eingesetzte Software bei sachge</w:t>
      </w:r>
      <w:r w:rsidR="009B3199">
        <w:softHyphen/>
      </w:r>
      <w:r w:rsidR="0030258F" w:rsidRPr="00DB2336">
        <w:t>rechter An</w:t>
      </w:r>
      <w:r w:rsidR="0030258F">
        <w:softHyphen/>
      </w:r>
      <w:r w:rsidR="0030258F" w:rsidRPr="00DB2336">
        <w:t xml:space="preserve">wendung eine den </w:t>
      </w:r>
      <w:proofErr w:type="spellStart"/>
      <w:r w:rsidR="0030258F" w:rsidRPr="00DB2336">
        <w:t>Go</w:t>
      </w:r>
      <w:r w:rsidR="00734340">
        <w:t>B</w:t>
      </w:r>
      <w:proofErr w:type="spellEnd"/>
      <w:r w:rsidR="0030258F" w:rsidRPr="00DB2336">
        <w:t xml:space="preserve"> beim Einsatz elektronischer </w:t>
      </w:r>
      <w:proofErr w:type="spellStart"/>
      <w:r w:rsidR="0030258F" w:rsidRPr="00DB2336">
        <w:t>Archi</w:t>
      </w:r>
      <w:r w:rsidR="0030258F">
        <w:softHyphen/>
      </w:r>
      <w:r w:rsidR="0030258F" w:rsidRPr="00DB2336">
        <w:t>vie</w:t>
      </w:r>
      <w:r w:rsidR="0030258F">
        <w:softHyphen/>
      </w:r>
      <w:r w:rsidR="0030258F" w:rsidRPr="00DB2336">
        <w:t>rungsverfahren</w:t>
      </w:r>
      <w:proofErr w:type="spellEnd"/>
      <w:r w:rsidR="0030258F" w:rsidRPr="00DB2336">
        <w:t xml:space="preserve"> entsprechend</w:t>
      </w:r>
      <w:r w:rsidR="00D05EB2">
        <w:t>e Belegaufbewahrung ermöglicht.</w:t>
      </w:r>
    </w:p>
    <w:p w:rsidR="008E2EC0" w:rsidRDefault="008E2EC0" w:rsidP="00D542A2">
      <w:pPr>
        <w:pStyle w:val="Textkrper"/>
        <w:spacing w:before="120"/>
        <w:ind w:left="567" w:hanging="567"/>
      </w:pPr>
      <w:r>
        <w:lastRenderedPageBreak/>
        <w:t xml:space="preserve">[2] </w:t>
      </w:r>
      <w:r w:rsidR="00D542A2">
        <w:tab/>
      </w:r>
      <w:r>
        <w:t>Bei Standardsoftware deckt ein Testat nur die Softwareeigenschaften ohne Be</w:t>
      </w:r>
      <w:r>
        <w:softHyphen/>
        <w:t>rück</w:t>
      </w:r>
      <w:r>
        <w:softHyphen/>
        <w:t>sich</w:t>
      </w:r>
      <w:r>
        <w:softHyphen/>
        <w:t>ti</w:t>
      </w:r>
      <w:r>
        <w:softHyphen/>
        <w:t>gung des konkreten Einsatzes im Unternehmen ab. Je umfangreicher eine Anpassung (Para</w:t>
      </w:r>
      <w:r>
        <w:softHyphen/>
        <w:t>me</w:t>
      </w:r>
      <w:r>
        <w:softHyphen/>
        <w:t>trisierung, Customizing) der eingesetzten Software an die Belange des Unternehmens erfolgt (ist), desto umfassender sollten genau diese Anpassungen dokumentiert sein.</w:t>
      </w:r>
    </w:p>
    <w:p w:rsidR="00E90C6A" w:rsidRDefault="008E2EC0" w:rsidP="00D542A2">
      <w:pPr>
        <w:pStyle w:val="Textkrper"/>
        <w:spacing w:before="120"/>
        <w:ind w:left="567" w:hanging="567"/>
      </w:pPr>
      <w:r>
        <w:t xml:space="preserve">[3] </w:t>
      </w:r>
      <w:r w:rsidR="00D542A2">
        <w:tab/>
      </w:r>
      <w:r>
        <w:t>Bei der Auswahl der Software sollten die Anforderungen des Datenzugriffs durch den Gesetz</w:t>
      </w:r>
      <w:r>
        <w:softHyphen/>
        <w:t>geber (AO) und dessen Konkretisierung durch die Finanzverwaltung</w:t>
      </w:r>
      <w:r w:rsidR="00B60B00">
        <w:t xml:space="preserve"> (</w:t>
      </w:r>
      <w:proofErr w:type="spellStart"/>
      <w:r w:rsidR="00B60B00">
        <w:t>GoBD</w:t>
      </w:r>
      <w:proofErr w:type="spellEnd"/>
      <w:r w:rsidR="00B60B00">
        <w:t xml:space="preserve">) berücksichtigt werden. </w:t>
      </w:r>
    </w:p>
    <w:p w:rsidR="00D542A2" w:rsidRPr="0030258F" w:rsidRDefault="00D542A2" w:rsidP="00D542A2">
      <w:pPr>
        <w:pStyle w:val="Textkrper"/>
        <w:spacing w:before="120"/>
        <w:ind w:left="567" w:hanging="567"/>
      </w:pPr>
    </w:p>
    <w:p w:rsidR="00783DE7" w:rsidRDefault="00783DE7" w:rsidP="001E2E73">
      <w:pPr>
        <w:pStyle w:val="berschrift2"/>
      </w:pPr>
      <w:bookmarkStart w:id="24" w:name="_Toc418606331"/>
      <w:bookmarkStart w:id="25" w:name="_Toc418606430"/>
      <w:bookmarkStart w:id="26" w:name="_Toc418607326"/>
      <w:bookmarkStart w:id="27" w:name="_Toc419127089"/>
      <w:bookmarkStart w:id="28" w:name="_Toc419127228"/>
      <w:bookmarkStart w:id="29" w:name="_Toc421118538"/>
      <w:bookmarkStart w:id="30" w:name="_Toc427605116"/>
      <w:r>
        <w:t>Weiterführende Hinweise</w:t>
      </w:r>
      <w:bookmarkEnd w:id="24"/>
      <w:bookmarkEnd w:id="25"/>
      <w:bookmarkEnd w:id="26"/>
      <w:bookmarkEnd w:id="27"/>
      <w:bookmarkEnd w:id="28"/>
      <w:bookmarkEnd w:id="29"/>
      <w:bookmarkEnd w:id="30"/>
    </w:p>
    <w:p w:rsidR="00D542A2" w:rsidRPr="00D542A2" w:rsidRDefault="00D542A2" w:rsidP="00D542A2"/>
    <w:p w:rsidR="0030258F" w:rsidRPr="00DB2336" w:rsidRDefault="0030258F" w:rsidP="00D542A2">
      <w:pPr>
        <w:pStyle w:val="Textkrper"/>
        <w:spacing w:before="120"/>
        <w:ind w:left="567" w:hanging="567"/>
      </w:pPr>
      <w:r>
        <w:t>[1] </w:t>
      </w:r>
      <w:r w:rsidR="00D542A2">
        <w:tab/>
      </w:r>
      <w:r w:rsidRPr="00DB2336">
        <w:t xml:space="preserve">Detaillierte Informationen zu den Themen Verfahrensdokumentation und </w:t>
      </w:r>
      <w:proofErr w:type="spellStart"/>
      <w:r w:rsidRPr="00DB2336">
        <w:t>Auf</w:t>
      </w:r>
      <w:r>
        <w:softHyphen/>
      </w:r>
      <w:r w:rsidRPr="00DB2336">
        <w:t>bewahrungs</w:t>
      </w:r>
      <w:r>
        <w:softHyphen/>
      </w:r>
      <w:r w:rsidRPr="00DB2336">
        <w:t>pflichten</w:t>
      </w:r>
      <w:proofErr w:type="spellEnd"/>
      <w:r w:rsidRPr="00DB2336">
        <w:t xml:space="preserve"> finden sich z. B. in folgenden Veröffentlichungen:</w:t>
      </w:r>
    </w:p>
    <w:p w:rsidR="0030258F" w:rsidRDefault="0030258F" w:rsidP="00D542A2">
      <w:pPr>
        <w:pStyle w:val="Textkrper"/>
        <w:numPr>
          <w:ilvl w:val="0"/>
          <w:numId w:val="4"/>
        </w:numPr>
        <w:tabs>
          <w:tab w:val="left" w:pos="993"/>
        </w:tabs>
        <w:spacing w:before="120"/>
        <w:ind w:left="993" w:hanging="426"/>
        <w:jc w:val="left"/>
      </w:pPr>
      <w:r>
        <w:t>BSI Technische Richtlinie 03138 „Ersetzendes Scannen“, Bundesamt für Sicherheit in der Informationstechnik</w:t>
      </w:r>
    </w:p>
    <w:p w:rsidR="0030258F" w:rsidRPr="00DB2336" w:rsidRDefault="0030258F" w:rsidP="00D542A2">
      <w:pPr>
        <w:pStyle w:val="Textkrper"/>
        <w:numPr>
          <w:ilvl w:val="0"/>
          <w:numId w:val="4"/>
        </w:numPr>
        <w:tabs>
          <w:tab w:val="left" w:pos="993"/>
        </w:tabs>
        <w:spacing w:before="120"/>
        <w:ind w:left="993" w:hanging="426"/>
        <w:jc w:val="left"/>
      </w:pPr>
      <w:r w:rsidRPr="00DB2336">
        <w:t xml:space="preserve">Grundsätze der Verfahrensdokumentation nach </w:t>
      </w:r>
      <w:proofErr w:type="spellStart"/>
      <w:r w:rsidRPr="00DB2336">
        <w:t>GoBS</w:t>
      </w:r>
      <w:proofErr w:type="spellEnd"/>
      <w:r w:rsidRPr="00DB2336">
        <w:t xml:space="preserve">, VOI-Schriftenreihe, Verband </w:t>
      </w:r>
      <w:proofErr w:type="spellStart"/>
      <w:r w:rsidRPr="00DB2336">
        <w:t>Orga</w:t>
      </w:r>
      <w:r>
        <w:softHyphen/>
      </w:r>
      <w:r w:rsidRPr="00DB2336">
        <w:t>nisa</w:t>
      </w:r>
      <w:r>
        <w:softHyphen/>
      </w:r>
      <w:r w:rsidRPr="00DB2336">
        <w:t>tions</w:t>
      </w:r>
      <w:proofErr w:type="spellEnd"/>
      <w:r w:rsidRPr="00DB2336">
        <w:t xml:space="preserve">- und Informationssysteme e. V. </w:t>
      </w:r>
    </w:p>
    <w:p w:rsidR="0030258F" w:rsidRPr="00DB2336" w:rsidRDefault="0030258F" w:rsidP="00D542A2">
      <w:pPr>
        <w:pStyle w:val="Textkrper"/>
        <w:numPr>
          <w:ilvl w:val="0"/>
          <w:numId w:val="4"/>
        </w:numPr>
        <w:tabs>
          <w:tab w:val="left" w:pos="993"/>
        </w:tabs>
        <w:spacing w:before="120"/>
        <w:ind w:left="993" w:hanging="426"/>
        <w:jc w:val="left"/>
      </w:pPr>
      <w:r w:rsidRPr="00DB2336">
        <w:t xml:space="preserve">Prüfkriterien für Dokumentenmanagementlösung, VOI-Schriftenreihe, Verband Organisations- und Informationssysteme e. V. </w:t>
      </w:r>
    </w:p>
    <w:p w:rsidR="0030258F" w:rsidRDefault="0030258F" w:rsidP="00D542A2">
      <w:pPr>
        <w:pStyle w:val="Textkrper"/>
        <w:numPr>
          <w:ilvl w:val="0"/>
          <w:numId w:val="4"/>
        </w:numPr>
        <w:tabs>
          <w:tab w:val="left" w:pos="993"/>
        </w:tabs>
        <w:spacing w:before="120"/>
        <w:ind w:left="993" w:hanging="426"/>
        <w:jc w:val="left"/>
      </w:pPr>
      <w:r w:rsidRPr="00DB2336">
        <w:t>Aufbewahrungspflichten und -fristen nach Handels- und Steuerrecht, AWV-Arbeits</w:t>
      </w:r>
      <w:r>
        <w:softHyphen/>
      </w:r>
      <w:r w:rsidRPr="00DB2336">
        <w:t>ge</w:t>
      </w:r>
      <w:r>
        <w:softHyphen/>
      </w:r>
      <w:r w:rsidRPr="00DB2336">
        <w:t>meinschaft für wirtschaftliche Verwaltung e. V., Erich Schmidt Verlag</w:t>
      </w:r>
    </w:p>
    <w:p w:rsidR="000015E5" w:rsidRDefault="000015E5" w:rsidP="00D542A2">
      <w:pPr>
        <w:pStyle w:val="Textkrper"/>
        <w:tabs>
          <w:tab w:val="left" w:pos="993"/>
        </w:tabs>
        <w:spacing w:before="120"/>
        <w:ind w:left="993" w:hanging="426"/>
        <w:sectPr w:rsidR="000015E5" w:rsidSect="00D1478D">
          <w:headerReference w:type="default" r:id="rId11"/>
          <w:type w:val="continuous"/>
          <w:pgSz w:w="11906" w:h="16838"/>
          <w:pgMar w:top="851" w:right="851" w:bottom="907" w:left="1304" w:header="709" w:footer="851" w:gutter="0"/>
          <w:pgNumType w:start="1"/>
          <w:cols w:space="720"/>
          <w:titlePg/>
          <w:docGrid w:linePitch="360"/>
        </w:sectPr>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CC7908">
      <w:pPr>
        <w:jc w:val="center"/>
        <w:rPr>
          <w:b/>
          <w:sz w:val="48"/>
          <w:szCs w:val="48"/>
        </w:rPr>
      </w:pPr>
      <w:r>
        <w:rPr>
          <w:b/>
          <w:sz w:val="48"/>
          <w:szCs w:val="48"/>
        </w:rPr>
        <w:t>Verfahrensdokumentation</w:t>
      </w:r>
    </w:p>
    <w:p w:rsidR="00CC7908" w:rsidRDefault="00CC7908" w:rsidP="00CC7908">
      <w:pPr>
        <w:jc w:val="center"/>
        <w:rPr>
          <w:b/>
          <w:sz w:val="48"/>
          <w:szCs w:val="48"/>
        </w:rPr>
      </w:pPr>
      <w:r>
        <w:rPr>
          <w:b/>
          <w:sz w:val="48"/>
          <w:szCs w:val="48"/>
        </w:rPr>
        <w:t xml:space="preserve">zur Belegablage </w:t>
      </w:r>
    </w:p>
    <w:p w:rsidR="00CC7908" w:rsidRDefault="00CC7908" w:rsidP="00742113">
      <w:pPr>
        <w:pStyle w:val="Textkrper"/>
        <w:spacing w:before="120"/>
      </w:pPr>
    </w:p>
    <w:p w:rsidR="00CC7908" w:rsidRDefault="00CC7908" w:rsidP="00742113">
      <w:pPr>
        <w:pStyle w:val="Textkrper"/>
        <w:spacing w:before="120"/>
      </w:pPr>
    </w:p>
    <w:p w:rsidR="00650480" w:rsidRDefault="00650480" w:rsidP="00742113">
      <w:pPr>
        <w:pStyle w:val="Textkrper"/>
        <w:spacing w:before="120"/>
      </w:pPr>
    </w:p>
    <w:p w:rsidR="00CC7908" w:rsidRPr="005B07C4" w:rsidRDefault="005B07C4" w:rsidP="005B07C4">
      <w:pPr>
        <w:pStyle w:val="Textkrper"/>
        <w:spacing w:before="120"/>
        <w:jc w:val="center"/>
        <w:rPr>
          <w:b/>
          <w:sz w:val="28"/>
          <w:szCs w:val="28"/>
        </w:rPr>
      </w:pPr>
      <w:r w:rsidRPr="005B07C4">
        <w:rPr>
          <w:b/>
          <w:sz w:val="28"/>
          <w:szCs w:val="28"/>
        </w:rPr>
        <w:t>für</w:t>
      </w:r>
    </w:p>
    <w:p w:rsidR="00CC7908" w:rsidRDefault="00CC7908" w:rsidP="00742113">
      <w:pPr>
        <w:pStyle w:val="Textkrper"/>
        <w:spacing w:before="120"/>
      </w:pPr>
    </w:p>
    <w:p w:rsidR="00CC7908" w:rsidRDefault="005B07C4" w:rsidP="005B07C4">
      <w:pPr>
        <w:jc w:val="center"/>
        <w:rPr>
          <w:rFonts w:cs="Arial"/>
          <w:b/>
          <w:bCs/>
          <w:sz w:val="28"/>
          <w:szCs w:val="22"/>
          <w:lang w:eastAsia="de-DE"/>
        </w:rPr>
      </w:pPr>
      <w:r>
        <w:rPr>
          <w:rFonts w:cs="Arial"/>
          <w:b/>
          <w:bCs/>
          <w:sz w:val="28"/>
          <w:szCs w:val="22"/>
          <w:lang w:eastAsia="de-DE"/>
        </w:rPr>
        <w:t>[Unternehmensname]</w:t>
      </w:r>
    </w:p>
    <w:bookmarkStart w:id="31" w:name="FF0000ZZ0NameSt"/>
    <w:p w:rsidR="00CC7908" w:rsidRDefault="00CC7908" w:rsidP="00CC7908">
      <w:pPr>
        <w:jc w:val="center"/>
        <w:rPr>
          <w:rFonts w:cs="Arial"/>
          <w:b/>
          <w:bCs/>
          <w:sz w:val="28"/>
          <w:szCs w:val="22"/>
          <w:lang w:eastAsia="de-DE"/>
        </w:rPr>
      </w:pPr>
      <w:r>
        <w:fldChar w:fldCharType="begin">
          <w:ffData>
            <w:name w:val="FF0000ZZ0NameSt"/>
            <w:enabled/>
            <w:calcOnExit w:val="0"/>
            <w:textInput>
              <w:default w:val="Steuerberatungskanzlei"/>
            </w:textInput>
          </w:ffData>
        </w:fldChar>
      </w:r>
      <w:r>
        <w:rPr>
          <w:rFonts w:cs="Arial"/>
          <w:b/>
          <w:bCs/>
          <w:sz w:val="28"/>
          <w:szCs w:val="22"/>
          <w:lang w:eastAsia="de-DE"/>
        </w:rPr>
        <w:instrText xml:space="preserve"> FORMTEXT </w:instrText>
      </w:r>
      <w:r w:rsidR="005C5B0B">
        <w:fldChar w:fldCharType="separate"/>
      </w:r>
      <w:r>
        <w:fldChar w:fldCharType="end"/>
      </w:r>
      <w:bookmarkEnd w:id="31"/>
    </w:p>
    <w:bookmarkStart w:id="32" w:name="FF0000ZZ0AnschriftSt"/>
    <w:p w:rsidR="00CC7908" w:rsidRDefault="00CC7908" w:rsidP="00CC7908">
      <w:pPr>
        <w:jc w:val="center"/>
        <w:rPr>
          <w:rFonts w:cs="Arial"/>
          <w:b/>
          <w:bCs/>
          <w:sz w:val="28"/>
          <w:szCs w:val="22"/>
          <w:lang w:eastAsia="de-DE"/>
        </w:rPr>
      </w:pPr>
      <w:r>
        <w:fldChar w:fldCharType="begin">
          <w:ffData>
            <w:name w:val="FF0000ZZ0AnschriftSt"/>
            <w:enabled/>
            <w:calcOnExit w:val="0"/>
            <w:textInput>
              <w:default w:val="Musterstraße 2, 9711 Musterstadt"/>
            </w:textInput>
          </w:ffData>
        </w:fldChar>
      </w:r>
      <w:r>
        <w:rPr>
          <w:rFonts w:cs="Arial"/>
          <w:b/>
          <w:bCs/>
          <w:sz w:val="28"/>
          <w:szCs w:val="22"/>
          <w:lang w:eastAsia="de-DE"/>
        </w:rPr>
        <w:instrText xml:space="preserve"> FORMTEXT </w:instrText>
      </w:r>
      <w:r w:rsidR="005C5B0B">
        <w:fldChar w:fldCharType="separate"/>
      </w:r>
      <w:r>
        <w:fldChar w:fldCharType="end"/>
      </w:r>
      <w:bookmarkEnd w:id="32"/>
    </w:p>
    <w:p w:rsidR="005B07C4" w:rsidRDefault="005B07C4" w:rsidP="00CC7908">
      <w:pPr>
        <w:jc w:val="center"/>
        <w:rPr>
          <w:rFonts w:cs="Arial"/>
          <w:b/>
          <w:bCs/>
          <w:szCs w:val="22"/>
          <w:lang w:eastAsia="de-DE"/>
        </w:rPr>
      </w:pPr>
    </w:p>
    <w:p w:rsidR="00CC7908" w:rsidRDefault="005B07C4" w:rsidP="00CC7908">
      <w:pPr>
        <w:jc w:val="center"/>
        <w:rPr>
          <w:rFonts w:cs="Arial"/>
          <w:b/>
          <w:bCs/>
          <w:szCs w:val="22"/>
          <w:lang w:eastAsia="de-DE"/>
        </w:rPr>
      </w:pPr>
      <w:r>
        <w:rPr>
          <w:rFonts w:cs="Arial"/>
          <w:b/>
          <w:bCs/>
          <w:szCs w:val="22"/>
          <w:lang w:eastAsia="de-DE"/>
        </w:rPr>
        <w:t>Version: [Versionsnummer]</w:t>
      </w:r>
    </w:p>
    <w:p w:rsidR="005B07C4" w:rsidRDefault="005B07C4" w:rsidP="00CC7908">
      <w:pPr>
        <w:jc w:val="center"/>
        <w:rPr>
          <w:rFonts w:cs="Arial"/>
          <w:b/>
          <w:bCs/>
          <w:szCs w:val="22"/>
          <w:lang w:eastAsia="de-DE"/>
        </w:rPr>
      </w:pPr>
    </w:p>
    <w:p w:rsidR="00CC7908" w:rsidRDefault="00CC7908" w:rsidP="00CC7908">
      <w:pPr>
        <w:jc w:val="center"/>
        <w:rPr>
          <w:rFonts w:cs="Arial"/>
          <w:b/>
          <w:bCs/>
          <w:szCs w:val="22"/>
          <w:lang w:eastAsia="de-DE"/>
        </w:rPr>
      </w:pPr>
      <w:r>
        <w:rPr>
          <w:rFonts w:cs="Arial"/>
          <w:b/>
          <w:bCs/>
          <w:szCs w:val="22"/>
          <w:lang w:eastAsia="de-DE"/>
        </w:rPr>
        <w:t>Stand:</w:t>
      </w:r>
      <w:r w:rsidR="005B07C4">
        <w:rPr>
          <w:rFonts w:cs="Arial"/>
          <w:b/>
          <w:bCs/>
          <w:szCs w:val="22"/>
          <w:lang w:eastAsia="de-DE"/>
        </w:rPr>
        <w:t xml:space="preserve"> [Datum]</w:t>
      </w:r>
    </w:p>
    <w:p w:rsidR="00133CF3" w:rsidRDefault="00133CF3" w:rsidP="00CC7908">
      <w:pPr>
        <w:jc w:val="center"/>
        <w:rPr>
          <w:rFonts w:cs="Arial"/>
          <w:b/>
          <w:bCs/>
          <w:szCs w:val="22"/>
          <w:lang w:eastAsia="de-DE"/>
        </w:rPr>
      </w:pPr>
    </w:p>
    <w:p w:rsidR="00133CF3" w:rsidRDefault="00133CF3" w:rsidP="00CC7908">
      <w:pPr>
        <w:jc w:val="center"/>
        <w:rPr>
          <w:rFonts w:cs="Arial"/>
          <w:b/>
          <w:bCs/>
          <w:sz w:val="28"/>
          <w:szCs w:val="28"/>
          <w:lang w:eastAsia="de-DE"/>
        </w:rPr>
      </w:pPr>
    </w:p>
    <w:p w:rsidR="00133CF3" w:rsidRDefault="00133CF3" w:rsidP="00CC7908">
      <w:pPr>
        <w:jc w:val="center"/>
        <w:rPr>
          <w:rFonts w:cs="Arial"/>
          <w:b/>
          <w:bCs/>
          <w:sz w:val="28"/>
          <w:szCs w:val="28"/>
          <w:lang w:eastAsia="de-DE"/>
        </w:rPr>
      </w:pPr>
    </w:p>
    <w:p w:rsidR="00133CF3" w:rsidRPr="00133CF3" w:rsidRDefault="00133CF3" w:rsidP="00CC7908">
      <w:pPr>
        <w:jc w:val="center"/>
        <w:rPr>
          <w:rFonts w:cs="Arial"/>
          <w:b/>
          <w:bCs/>
          <w:sz w:val="28"/>
          <w:szCs w:val="28"/>
          <w:lang w:eastAsia="de-DE"/>
        </w:rPr>
      </w:pPr>
      <w:r w:rsidRPr="00133CF3">
        <w:rPr>
          <w:rFonts w:cs="Arial"/>
          <w:b/>
          <w:bCs/>
          <w:sz w:val="28"/>
          <w:szCs w:val="28"/>
          <w:lang w:eastAsia="de-DE"/>
        </w:rPr>
        <w:t>Änderungshistorie</w:t>
      </w:r>
    </w:p>
    <w:p w:rsidR="00133CF3" w:rsidRDefault="00133CF3" w:rsidP="00133CF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044"/>
        <w:gridCol w:w="6379"/>
        <w:gridCol w:w="1212"/>
      </w:tblGrid>
      <w:tr w:rsidR="00133CF3" w:rsidRPr="00151351" w:rsidTr="002C41A7">
        <w:tc>
          <w:tcPr>
            <w:tcW w:w="1332" w:type="dxa"/>
            <w:shd w:val="clear" w:color="auto" w:fill="auto"/>
          </w:tcPr>
          <w:p w:rsidR="00133CF3" w:rsidRPr="00151351" w:rsidRDefault="00133CF3" w:rsidP="002C41A7">
            <w:pPr>
              <w:jc w:val="both"/>
              <w:rPr>
                <w:rFonts w:eastAsia="Calibri"/>
                <w:b/>
                <w:szCs w:val="22"/>
              </w:rPr>
            </w:pPr>
            <w:r w:rsidRPr="00151351">
              <w:rPr>
                <w:rFonts w:eastAsia="Calibri"/>
                <w:b/>
                <w:szCs w:val="22"/>
              </w:rPr>
              <w:t>Datum</w:t>
            </w:r>
          </w:p>
        </w:tc>
        <w:tc>
          <w:tcPr>
            <w:tcW w:w="1044" w:type="dxa"/>
            <w:shd w:val="clear" w:color="auto" w:fill="auto"/>
          </w:tcPr>
          <w:p w:rsidR="00133CF3" w:rsidRPr="00151351" w:rsidRDefault="00133CF3" w:rsidP="002C41A7">
            <w:pPr>
              <w:jc w:val="both"/>
              <w:rPr>
                <w:rFonts w:eastAsia="Calibri"/>
                <w:b/>
                <w:szCs w:val="22"/>
              </w:rPr>
            </w:pPr>
            <w:r w:rsidRPr="00151351">
              <w:rPr>
                <w:rFonts w:eastAsia="Calibri"/>
                <w:b/>
                <w:szCs w:val="22"/>
              </w:rPr>
              <w:t>Kapitel</w:t>
            </w:r>
          </w:p>
        </w:tc>
        <w:tc>
          <w:tcPr>
            <w:tcW w:w="6379" w:type="dxa"/>
            <w:shd w:val="clear" w:color="auto" w:fill="auto"/>
          </w:tcPr>
          <w:p w:rsidR="00133CF3" w:rsidRPr="00151351" w:rsidRDefault="00133CF3" w:rsidP="002C41A7">
            <w:pPr>
              <w:jc w:val="both"/>
              <w:rPr>
                <w:rFonts w:eastAsia="Calibri"/>
                <w:b/>
                <w:szCs w:val="22"/>
              </w:rPr>
            </w:pPr>
            <w:r w:rsidRPr="00151351">
              <w:rPr>
                <w:rFonts w:eastAsia="Calibri"/>
                <w:b/>
                <w:szCs w:val="22"/>
              </w:rPr>
              <w:t>Inhalt der Änderung</w:t>
            </w:r>
          </w:p>
        </w:tc>
        <w:tc>
          <w:tcPr>
            <w:tcW w:w="1212" w:type="dxa"/>
            <w:shd w:val="clear" w:color="auto" w:fill="auto"/>
          </w:tcPr>
          <w:p w:rsidR="00133CF3" w:rsidRPr="00151351" w:rsidRDefault="00133CF3" w:rsidP="002C41A7">
            <w:pPr>
              <w:jc w:val="both"/>
              <w:rPr>
                <w:rFonts w:eastAsia="Calibri"/>
                <w:b/>
                <w:szCs w:val="22"/>
              </w:rPr>
            </w:pPr>
            <w:r w:rsidRPr="00151351">
              <w:rPr>
                <w:rFonts w:eastAsia="Calibri"/>
                <w:b/>
                <w:szCs w:val="22"/>
              </w:rPr>
              <w:t>geändert durch</w:t>
            </w:r>
          </w:p>
        </w:tc>
      </w:tr>
      <w:tr w:rsidR="00133CF3" w:rsidTr="002C41A7">
        <w:tc>
          <w:tcPr>
            <w:tcW w:w="1332" w:type="dxa"/>
            <w:shd w:val="clear" w:color="auto" w:fill="auto"/>
          </w:tcPr>
          <w:p w:rsidR="00133CF3" w:rsidRPr="00151351" w:rsidRDefault="00133CF3" w:rsidP="002C41A7">
            <w:pPr>
              <w:jc w:val="both"/>
              <w:rPr>
                <w:rFonts w:eastAsia="Calibri"/>
                <w:szCs w:val="22"/>
              </w:rPr>
            </w:pPr>
          </w:p>
        </w:tc>
        <w:tc>
          <w:tcPr>
            <w:tcW w:w="1044" w:type="dxa"/>
            <w:shd w:val="clear" w:color="auto" w:fill="auto"/>
          </w:tcPr>
          <w:p w:rsidR="00133CF3" w:rsidRPr="00151351" w:rsidRDefault="00133CF3" w:rsidP="002C41A7">
            <w:pPr>
              <w:jc w:val="both"/>
              <w:rPr>
                <w:rFonts w:eastAsia="Calibri"/>
                <w:szCs w:val="22"/>
              </w:rPr>
            </w:pPr>
          </w:p>
        </w:tc>
        <w:tc>
          <w:tcPr>
            <w:tcW w:w="6379" w:type="dxa"/>
            <w:shd w:val="clear" w:color="auto" w:fill="auto"/>
          </w:tcPr>
          <w:p w:rsidR="00133CF3" w:rsidRPr="00151351" w:rsidRDefault="00133CF3" w:rsidP="002C41A7">
            <w:pPr>
              <w:jc w:val="both"/>
              <w:rPr>
                <w:rFonts w:eastAsia="Calibri"/>
                <w:szCs w:val="22"/>
              </w:rPr>
            </w:pPr>
          </w:p>
        </w:tc>
        <w:tc>
          <w:tcPr>
            <w:tcW w:w="1212" w:type="dxa"/>
            <w:shd w:val="clear" w:color="auto" w:fill="auto"/>
          </w:tcPr>
          <w:p w:rsidR="00133CF3" w:rsidRPr="00151351" w:rsidRDefault="00133CF3" w:rsidP="002C41A7">
            <w:pPr>
              <w:jc w:val="both"/>
              <w:rPr>
                <w:rFonts w:eastAsia="Calibri"/>
                <w:szCs w:val="22"/>
              </w:rPr>
            </w:pPr>
          </w:p>
        </w:tc>
      </w:tr>
      <w:tr w:rsidR="00133CF3" w:rsidTr="002C41A7">
        <w:tc>
          <w:tcPr>
            <w:tcW w:w="1332" w:type="dxa"/>
            <w:shd w:val="clear" w:color="auto" w:fill="auto"/>
          </w:tcPr>
          <w:p w:rsidR="00133CF3" w:rsidRPr="00151351" w:rsidRDefault="00133CF3" w:rsidP="002C41A7">
            <w:pPr>
              <w:jc w:val="both"/>
              <w:rPr>
                <w:rFonts w:eastAsia="Calibri"/>
                <w:szCs w:val="22"/>
              </w:rPr>
            </w:pPr>
          </w:p>
        </w:tc>
        <w:tc>
          <w:tcPr>
            <w:tcW w:w="1044" w:type="dxa"/>
            <w:shd w:val="clear" w:color="auto" w:fill="auto"/>
          </w:tcPr>
          <w:p w:rsidR="00133CF3" w:rsidRPr="00151351" w:rsidRDefault="00133CF3" w:rsidP="002C41A7">
            <w:pPr>
              <w:jc w:val="both"/>
              <w:rPr>
                <w:rFonts w:eastAsia="Calibri"/>
                <w:szCs w:val="22"/>
              </w:rPr>
            </w:pPr>
          </w:p>
        </w:tc>
        <w:tc>
          <w:tcPr>
            <w:tcW w:w="6379" w:type="dxa"/>
            <w:shd w:val="clear" w:color="auto" w:fill="auto"/>
          </w:tcPr>
          <w:p w:rsidR="00133CF3" w:rsidRPr="00151351" w:rsidRDefault="00133CF3" w:rsidP="002C41A7">
            <w:pPr>
              <w:jc w:val="both"/>
              <w:rPr>
                <w:rFonts w:eastAsia="Calibri"/>
                <w:szCs w:val="22"/>
              </w:rPr>
            </w:pPr>
          </w:p>
        </w:tc>
        <w:tc>
          <w:tcPr>
            <w:tcW w:w="1212" w:type="dxa"/>
            <w:shd w:val="clear" w:color="auto" w:fill="auto"/>
          </w:tcPr>
          <w:p w:rsidR="00133CF3" w:rsidRPr="00151351" w:rsidRDefault="00133CF3" w:rsidP="002C41A7">
            <w:pPr>
              <w:jc w:val="both"/>
              <w:rPr>
                <w:rFonts w:eastAsia="Calibri"/>
                <w:szCs w:val="22"/>
              </w:rPr>
            </w:pPr>
          </w:p>
        </w:tc>
      </w:tr>
    </w:tbl>
    <w:p w:rsidR="00CC7908" w:rsidRDefault="00CC7908" w:rsidP="00CC7908">
      <w:pPr>
        <w:pStyle w:val="Textkrper"/>
        <w:spacing w:before="120"/>
        <w:jc w:val="center"/>
      </w:pPr>
      <w:r>
        <w:br w:type="page"/>
      </w:r>
    </w:p>
    <w:p w:rsidR="00CC7908" w:rsidRDefault="00CC7908" w:rsidP="00CC7908">
      <w:pPr>
        <w:pStyle w:val="Textkrper"/>
        <w:spacing w:before="120"/>
        <w:jc w:val="center"/>
        <w:rPr>
          <w:rFonts w:cs="Arial"/>
          <w:b/>
          <w:sz w:val="32"/>
          <w:szCs w:val="32"/>
        </w:rPr>
      </w:pPr>
      <w:r w:rsidRPr="00E545B8">
        <w:rPr>
          <w:rFonts w:cs="Arial"/>
          <w:b/>
          <w:sz w:val="32"/>
          <w:szCs w:val="32"/>
        </w:rPr>
        <w:lastRenderedPageBreak/>
        <w:t>Inhaltsverzeichnis</w:t>
      </w:r>
    </w:p>
    <w:p w:rsidR="00404064" w:rsidRPr="00E545B8" w:rsidRDefault="00404064" w:rsidP="00CC7908">
      <w:pPr>
        <w:pStyle w:val="Textkrper"/>
        <w:spacing w:before="120"/>
        <w:jc w:val="center"/>
        <w:rPr>
          <w:rFonts w:cs="Arial"/>
          <w:b/>
          <w:sz w:val="32"/>
          <w:szCs w:val="32"/>
        </w:rPr>
      </w:pPr>
    </w:p>
    <w:p w:rsidR="001324A0" w:rsidRPr="008A77F3" w:rsidRDefault="00CC7908">
      <w:pPr>
        <w:pStyle w:val="Verzeichnis1"/>
        <w:tabs>
          <w:tab w:val="right" w:leader="dot" w:pos="9741"/>
        </w:tabs>
        <w:rPr>
          <w:rFonts w:ascii="Calibri" w:hAnsi="Calibri"/>
          <w:b/>
          <w:noProof/>
          <w:szCs w:val="22"/>
          <w:lang w:eastAsia="de-DE"/>
        </w:rPr>
      </w:pPr>
      <w:r>
        <w:fldChar w:fldCharType="begin"/>
      </w:r>
      <w:r>
        <w:instrText xml:space="preserve"> TOC \o "1-3" \h \z \u </w:instrText>
      </w:r>
      <w:r>
        <w:fldChar w:fldCharType="separate"/>
      </w:r>
      <w:hyperlink w:anchor="_Toc427605117" w:history="1">
        <w:r w:rsidR="001324A0" w:rsidRPr="008A77F3">
          <w:rPr>
            <w:rStyle w:val="Hyperlink"/>
            <w:b/>
            <w:noProof/>
          </w:rPr>
          <w:t>1</w:t>
        </w:r>
        <w:r w:rsidR="001324A0" w:rsidRPr="008A77F3">
          <w:rPr>
            <w:rFonts w:ascii="Calibri" w:hAnsi="Calibri"/>
            <w:b/>
            <w:noProof/>
            <w:szCs w:val="22"/>
            <w:lang w:eastAsia="de-DE"/>
          </w:rPr>
          <w:tab/>
        </w:r>
        <w:r w:rsidR="001324A0" w:rsidRPr="008A77F3">
          <w:rPr>
            <w:rStyle w:val="Hyperlink"/>
            <w:b/>
            <w:noProof/>
          </w:rPr>
          <w:t>Vorbemerkungen zur Verfahrensdokumentation</w:t>
        </w:r>
        <w:r w:rsidR="001324A0" w:rsidRPr="008A77F3">
          <w:rPr>
            <w:b/>
            <w:noProof/>
            <w:webHidden/>
          </w:rPr>
          <w:tab/>
        </w:r>
        <w:r w:rsidR="001324A0" w:rsidRPr="008A77F3">
          <w:rPr>
            <w:b/>
            <w:noProof/>
            <w:webHidden/>
          </w:rPr>
          <w:fldChar w:fldCharType="begin"/>
        </w:r>
        <w:r w:rsidR="001324A0" w:rsidRPr="008A77F3">
          <w:rPr>
            <w:b/>
            <w:noProof/>
            <w:webHidden/>
          </w:rPr>
          <w:instrText xml:space="preserve"> PAGEREF _Toc427605117 \h </w:instrText>
        </w:r>
        <w:r w:rsidR="001324A0" w:rsidRPr="008A77F3">
          <w:rPr>
            <w:b/>
            <w:noProof/>
            <w:webHidden/>
          </w:rPr>
        </w:r>
        <w:r w:rsidR="001324A0" w:rsidRPr="008A77F3">
          <w:rPr>
            <w:b/>
            <w:noProof/>
            <w:webHidden/>
          </w:rPr>
          <w:fldChar w:fldCharType="separate"/>
        </w:r>
        <w:r w:rsidR="005C5B0B">
          <w:rPr>
            <w:b/>
            <w:noProof/>
            <w:webHidden/>
          </w:rPr>
          <w:t>4</w:t>
        </w:r>
        <w:r w:rsidR="001324A0" w:rsidRPr="008A77F3">
          <w:rPr>
            <w:b/>
            <w:noProof/>
            <w:webHidden/>
          </w:rPr>
          <w:fldChar w:fldCharType="end"/>
        </w:r>
      </w:hyperlink>
    </w:p>
    <w:p w:rsidR="001324A0" w:rsidRPr="008A77F3" w:rsidRDefault="005C5B0B">
      <w:pPr>
        <w:pStyle w:val="Verzeichnis1"/>
        <w:tabs>
          <w:tab w:val="right" w:leader="dot" w:pos="9741"/>
        </w:tabs>
        <w:rPr>
          <w:rFonts w:ascii="Calibri" w:hAnsi="Calibri"/>
          <w:b/>
          <w:noProof/>
          <w:szCs w:val="22"/>
          <w:lang w:eastAsia="de-DE"/>
        </w:rPr>
      </w:pPr>
      <w:hyperlink w:anchor="_Toc427605118" w:history="1">
        <w:r w:rsidR="001324A0" w:rsidRPr="008A77F3">
          <w:rPr>
            <w:rStyle w:val="Hyperlink"/>
            <w:b/>
            <w:noProof/>
          </w:rPr>
          <w:t>2</w:t>
        </w:r>
        <w:r w:rsidR="001324A0" w:rsidRPr="008A77F3">
          <w:rPr>
            <w:rFonts w:ascii="Calibri" w:hAnsi="Calibri"/>
            <w:b/>
            <w:noProof/>
            <w:szCs w:val="22"/>
            <w:lang w:eastAsia="de-DE"/>
          </w:rPr>
          <w:tab/>
        </w:r>
        <w:r w:rsidR="001324A0" w:rsidRPr="008A77F3">
          <w:rPr>
            <w:rStyle w:val="Hyperlink"/>
            <w:b/>
            <w:noProof/>
          </w:rPr>
          <w:t>Zielsetzung und Überblick</w:t>
        </w:r>
        <w:r w:rsidR="001324A0" w:rsidRPr="008A77F3">
          <w:rPr>
            <w:b/>
            <w:noProof/>
            <w:webHidden/>
          </w:rPr>
          <w:tab/>
        </w:r>
        <w:r w:rsidR="001324A0" w:rsidRPr="008A77F3">
          <w:rPr>
            <w:b/>
            <w:noProof/>
            <w:webHidden/>
          </w:rPr>
          <w:fldChar w:fldCharType="begin"/>
        </w:r>
        <w:r w:rsidR="001324A0" w:rsidRPr="008A77F3">
          <w:rPr>
            <w:b/>
            <w:noProof/>
            <w:webHidden/>
          </w:rPr>
          <w:instrText xml:space="preserve"> PAGEREF _Toc427605118 \h </w:instrText>
        </w:r>
        <w:r w:rsidR="001324A0" w:rsidRPr="008A77F3">
          <w:rPr>
            <w:b/>
            <w:noProof/>
            <w:webHidden/>
          </w:rPr>
        </w:r>
        <w:r w:rsidR="001324A0" w:rsidRPr="008A77F3">
          <w:rPr>
            <w:b/>
            <w:noProof/>
            <w:webHidden/>
          </w:rPr>
          <w:fldChar w:fldCharType="separate"/>
        </w:r>
        <w:r>
          <w:rPr>
            <w:b/>
            <w:noProof/>
            <w:webHidden/>
          </w:rPr>
          <w:t>4</w:t>
        </w:r>
        <w:r w:rsidR="001324A0" w:rsidRPr="008A77F3">
          <w:rPr>
            <w:b/>
            <w:noProof/>
            <w:webHidden/>
          </w:rPr>
          <w:fldChar w:fldCharType="end"/>
        </w:r>
      </w:hyperlink>
    </w:p>
    <w:p w:rsidR="001324A0" w:rsidRPr="00915CEA" w:rsidRDefault="005C5B0B" w:rsidP="00BA4171">
      <w:pPr>
        <w:pStyle w:val="Verzeichnis2"/>
        <w:tabs>
          <w:tab w:val="left" w:pos="993"/>
          <w:tab w:val="right" w:leader="dot" w:pos="9741"/>
        </w:tabs>
        <w:rPr>
          <w:rFonts w:ascii="Calibri" w:hAnsi="Calibri"/>
          <w:noProof/>
          <w:szCs w:val="22"/>
          <w:lang w:eastAsia="de-DE"/>
        </w:rPr>
      </w:pPr>
      <w:hyperlink w:anchor="_Toc427605119" w:history="1">
        <w:r w:rsidR="001324A0" w:rsidRPr="00565021">
          <w:rPr>
            <w:rStyle w:val="Hyperlink"/>
            <w:noProof/>
          </w:rPr>
          <w:t>2.1</w:t>
        </w:r>
        <w:r w:rsidR="001324A0" w:rsidRPr="00915CEA">
          <w:rPr>
            <w:rFonts w:ascii="Calibri" w:hAnsi="Calibri"/>
            <w:noProof/>
            <w:szCs w:val="22"/>
            <w:lang w:eastAsia="de-DE"/>
          </w:rPr>
          <w:tab/>
        </w:r>
        <w:r w:rsidR="001324A0" w:rsidRPr="00565021">
          <w:rPr>
            <w:rStyle w:val="Hyperlink"/>
            <w:noProof/>
          </w:rPr>
          <w:t>Zielsetzung und Anwendungsbereich</w:t>
        </w:r>
        <w:r w:rsidR="001324A0">
          <w:rPr>
            <w:noProof/>
            <w:webHidden/>
          </w:rPr>
          <w:tab/>
        </w:r>
        <w:r w:rsidR="001324A0">
          <w:rPr>
            <w:noProof/>
            <w:webHidden/>
          </w:rPr>
          <w:fldChar w:fldCharType="begin"/>
        </w:r>
        <w:r w:rsidR="001324A0">
          <w:rPr>
            <w:noProof/>
            <w:webHidden/>
          </w:rPr>
          <w:instrText xml:space="preserve"> PAGEREF _Toc427605119 \h </w:instrText>
        </w:r>
        <w:r w:rsidR="001324A0">
          <w:rPr>
            <w:noProof/>
            <w:webHidden/>
          </w:rPr>
        </w:r>
        <w:r w:rsidR="001324A0">
          <w:rPr>
            <w:noProof/>
            <w:webHidden/>
          </w:rPr>
          <w:fldChar w:fldCharType="separate"/>
        </w:r>
        <w:r>
          <w:rPr>
            <w:noProof/>
            <w:webHidden/>
          </w:rPr>
          <w:t>4</w:t>
        </w:r>
        <w:r w:rsidR="001324A0">
          <w:rPr>
            <w:noProof/>
            <w:webHidden/>
          </w:rPr>
          <w:fldChar w:fldCharType="end"/>
        </w:r>
      </w:hyperlink>
    </w:p>
    <w:p w:rsidR="001324A0" w:rsidRPr="00915CEA" w:rsidRDefault="005C5B0B" w:rsidP="00BA4171">
      <w:pPr>
        <w:pStyle w:val="Verzeichnis2"/>
        <w:tabs>
          <w:tab w:val="left" w:pos="993"/>
          <w:tab w:val="right" w:leader="dot" w:pos="9741"/>
        </w:tabs>
        <w:rPr>
          <w:rFonts w:ascii="Calibri" w:hAnsi="Calibri"/>
          <w:noProof/>
          <w:szCs w:val="22"/>
          <w:lang w:eastAsia="de-DE"/>
        </w:rPr>
      </w:pPr>
      <w:hyperlink w:anchor="_Toc427605120" w:history="1">
        <w:r w:rsidR="001324A0" w:rsidRPr="00565021">
          <w:rPr>
            <w:rStyle w:val="Hyperlink"/>
            <w:noProof/>
          </w:rPr>
          <w:t>2.2</w:t>
        </w:r>
        <w:r w:rsidR="001324A0" w:rsidRPr="00915CEA">
          <w:rPr>
            <w:rFonts w:ascii="Calibri" w:hAnsi="Calibri"/>
            <w:noProof/>
            <w:szCs w:val="22"/>
            <w:lang w:eastAsia="de-DE"/>
          </w:rPr>
          <w:tab/>
        </w:r>
        <w:r w:rsidR="001324A0" w:rsidRPr="00565021">
          <w:rPr>
            <w:rStyle w:val="Hyperlink"/>
            <w:noProof/>
          </w:rPr>
          <w:t>Unternehmen und organisatorisches Umfeld</w:t>
        </w:r>
        <w:r w:rsidR="001324A0">
          <w:rPr>
            <w:noProof/>
            <w:webHidden/>
          </w:rPr>
          <w:tab/>
        </w:r>
        <w:r w:rsidR="001324A0">
          <w:rPr>
            <w:noProof/>
            <w:webHidden/>
          </w:rPr>
          <w:fldChar w:fldCharType="begin"/>
        </w:r>
        <w:r w:rsidR="001324A0">
          <w:rPr>
            <w:noProof/>
            <w:webHidden/>
          </w:rPr>
          <w:instrText xml:space="preserve"> PAGEREF _Toc427605120 \h </w:instrText>
        </w:r>
        <w:r w:rsidR="001324A0">
          <w:rPr>
            <w:noProof/>
            <w:webHidden/>
          </w:rPr>
        </w:r>
        <w:r w:rsidR="001324A0">
          <w:rPr>
            <w:noProof/>
            <w:webHidden/>
          </w:rPr>
          <w:fldChar w:fldCharType="separate"/>
        </w:r>
        <w:r>
          <w:rPr>
            <w:noProof/>
            <w:webHidden/>
          </w:rPr>
          <w:t>4</w:t>
        </w:r>
        <w:r w:rsidR="001324A0">
          <w:rPr>
            <w:noProof/>
            <w:webHidden/>
          </w:rPr>
          <w:fldChar w:fldCharType="end"/>
        </w:r>
      </w:hyperlink>
    </w:p>
    <w:p w:rsidR="001324A0" w:rsidRPr="00915CEA" w:rsidRDefault="005C5B0B" w:rsidP="00BA4171">
      <w:pPr>
        <w:pStyle w:val="Verzeichnis2"/>
        <w:tabs>
          <w:tab w:val="left" w:pos="993"/>
          <w:tab w:val="right" w:leader="dot" w:pos="9741"/>
        </w:tabs>
        <w:rPr>
          <w:rFonts w:ascii="Calibri" w:hAnsi="Calibri"/>
          <w:noProof/>
          <w:szCs w:val="22"/>
          <w:lang w:eastAsia="de-DE"/>
        </w:rPr>
      </w:pPr>
      <w:hyperlink w:anchor="_Toc427605121" w:history="1">
        <w:r w:rsidR="001324A0" w:rsidRPr="00565021">
          <w:rPr>
            <w:rStyle w:val="Hyperlink"/>
            <w:noProof/>
          </w:rPr>
          <w:t>2.3</w:t>
        </w:r>
        <w:r w:rsidR="001324A0" w:rsidRPr="00915CEA">
          <w:rPr>
            <w:rFonts w:ascii="Calibri" w:hAnsi="Calibri"/>
            <w:noProof/>
            <w:szCs w:val="22"/>
            <w:lang w:eastAsia="de-DE"/>
          </w:rPr>
          <w:tab/>
        </w:r>
        <w:r w:rsidR="001324A0" w:rsidRPr="00565021">
          <w:rPr>
            <w:rStyle w:val="Hyperlink"/>
            <w:noProof/>
          </w:rPr>
          <w:t>Rechtliche Grundlagen</w:t>
        </w:r>
        <w:r w:rsidR="001324A0">
          <w:rPr>
            <w:noProof/>
            <w:webHidden/>
          </w:rPr>
          <w:tab/>
        </w:r>
        <w:r w:rsidR="001324A0">
          <w:rPr>
            <w:noProof/>
            <w:webHidden/>
          </w:rPr>
          <w:fldChar w:fldCharType="begin"/>
        </w:r>
        <w:r w:rsidR="001324A0">
          <w:rPr>
            <w:noProof/>
            <w:webHidden/>
          </w:rPr>
          <w:instrText xml:space="preserve"> PAGEREF _Toc427605121 \h </w:instrText>
        </w:r>
        <w:r w:rsidR="001324A0">
          <w:rPr>
            <w:noProof/>
            <w:webHidden/>
          </w:rPr>
        </w:r>
        <w:r w:rsidR="001324A0">
          <w:rPr>
            <w:noProof/>
            <w:webHidden/>
          </w:rPr>
          <w:fldChar w:fldCharType="separate"/>
        </w:r>
        <w:r>
          <w:rPr>
            <w:noProof/>
            <w:webHidden/>
          </w:rPr>
          <w:t>5</w:t>
        </w:r>
        <w:r w:rsidR="001324A0">
          <w:rPr>
            <w:noProof/>
            <w:webHidden/>
          </w:rPr>
          <w:fldChar w:fldCharType="end"/>
        </w:r>
      </w:hyperlink>
    </w:p>
    <w:p w:rsidR="001324A0" w:rsidRPr="00915CEA" w:rsidRDefault="005C5B0B" w:rsidP="00BA4171">
      <w:pPr>
        <w:pStyle w:val="Verzeichnis2"/>
        <w:tabs>
          <w:tab w:val="left" w:pos="993"/>
          <w:tab w:val="right" w:leader="dot" w:pos="9741"/>
        </w:tabs>
        <w:rPr>
          <w:rFonts w:ascii="Calibri" w:hAnsi="Calibri"/>
          <w:noProof/>
          <w:szCs w:val="22"/>
          <w:lang w:eastAsia="de-DE"/>
        </w:rPr>
      </w:pPr>
      <w:hyperlink w:anchor="_Toc427605122" w:history="1">
        <w:r w:rsidR="001324A0" w:rsidRPr="00565021">
          <w:rPr>
            <w:rStyle w:val="Hyperlink"/>
            <w:noProof/>
          </w:rPr>
          <w:t>2.4</w:t>
        </w:r>
        <w:r w:rsidR="001324A0" w:rsidRPr="00915CEA">
          <w:rPr>
            <w:rFonts w:ascii="Calibri" w:hAnsi="Calibri"/>
            <w:noProof/>
            <w:szCs w:val="22"/>
            <w:lang w:eastAsia="de-DE"/>
          </w:rPr>
          <w:tab/>
        </w:r>
        <w:r w:rsidR="001324A0" w:rsidRPr="00565021">
          <w:rPr>
            <w:rStyle w:val="Hyperlink"/>
            <w:noProof/>
          </w:rPr>
          <w:t>Relevante Unterlagen mit Belegfunktion</w:t>
        </w:r>
        <w:r w:rsidR="001324A0">
          <w:rPr>
            <w:noProof/>
            <w:webHidden/>
          </w:rPr>
          <w:tab/>
        </w:r>
        <w:r w:rsidR="001324A0">
          <w:rPr>
            <w:noProof/>
            <w:webHidden/>
          </w:rPr>
          <w:fldChar w:fldCharType="begin"/>
        </w:r>
        <w:r w:rsidR="001324A0">
          <w:rPr>
            <w:noProof/>
            <w:webHidden/>
          </w:rPr>
          <w:instrText xml:space="preserve"> PAGEREF _Toc427605122 \h </w:instrText>
        </w:r>
        <w:r w:rsidR="001324A0">
          <w:rPr>
            <w:noProof/>
            <w:webHidden/>
          </w:rPr>
        </w:r>
        <w:r w:rsidR="001324A0">
          <w:rPr>
            <w:noProof/>
            <w:webHidden/>
          </w:rPr>
          <w:fldChar w:fldCharType="separate"/>
        </w:r>
        <w:r>
          <w:rPr>
            <w:noProof/>
            <w:webHidden/>
          </w:rPr>
          <w:t>6</w:t>
        </w:r>
        <w:r w:rsidR="001324A0">
          <w:rPr>
            <w:noProof/>
            <w:webHidden/>
          </w:rPr>
          <w:fldChar w:fldCharType="end"/>
        </w:r>
      </w:hyperlink>
    </w:p>
    <w:p w:rsidR="001324A0" w:rsidRPr="00915CEA" w:rsidRDefault="005C5B0B" w:rsidP="00BA4171">
      <w:pPr>
        <w:pStyle w:val="Verzeichnis2"/>
        <w:tabs>
          <w:tab w:val="left" w:pos="993"/>
          <w:tab w:val="right" w:leader="dot" w:pos="9741"/>
        </w:tabs>
        <w:rPr>
          <w:rFonts w:ascii="Calibri" w:hAnsi="Calibri"/>
          <w:noProof/>
          <w:szCs w:val="22"/>
          <w:lang w:eastAsia="de-DE"/>
        </w:rPr>
      </w:pPr>
      <w:hyperlink w:anchor="_Toc427605123" w:history="1">
        <w:r w:rsidR="001324A0" w:rsidRPr="00565021">
          <w:rPr>
            <w:rStyle w:val="Hyperlink"/>
            <w:noProof/>
          </w:rPr>
          <w:t>2.5</w:t>
        </w:r>
        <w:r w:rsidR="001324A0" w:rsidRPr="00915CEA">
          <w:rPr>
            <w:rFonts w:ascii="Calibri" w:hAnsi="Calibri"/>
            <w:noProof/>
            <w:szCs w:val="22"/>
            <w:lang w:eastAsia="de-DE"/>
          </w:rPr>
          <w:tab/>
        </w:r>
        <w:r w:rsidR="001324A0" w:rsidRPr="00565021">
          <w:rPr>
            <w:rStyle w:val="Hyperlink"/>
            <w:noProof/>
          </w:rPr>
          <w:t>Einweisung in die Belegablage</w:t>
        </w:r>
        <w:r w:rsidR="001324A0">
          <w:rPr>
            <w:noProof/>
            <w:webHidden/>
          </w:rPr>
          <w:tab/>
        </w:r>
        <w:r w:rsidR="001324A0">
          <w:rPr>
            <w:noProof/>
            <w:webHidden/>
          </w:rPr>
          <w:fldChar w:fldCharType="begin"/>
        </w:r>
        <w:r w:rsidR="001324A0">
          <w:rPr>
            <w:noProof/>
            <w:webHidden/>
          </w:rPr>
          <w:instrText xml:space="preserve"> PAGEREF _Toc427605123 \h </w:instrText>
        </w:r>
        <w:r w:rsidR="001324A0">
          <w:rPr>
            <w:noProof/>
            <w:webHidden/>
          </w:rPr>
        </w:r>
        <w:r w:rsidR="001324A0">
          <w:rPr>
            <w:noProof/>
            <w:webHidden/>
          </w:rPr>
          <w:fldChar w:fldCharType="separate"/>
        </w:r>
        <w:r>
          <w:rPr>
            <w:noProof/>
            <w:webHidden/>
          </w:rPr>
          <w:t>7</w:t>
        </w:r>
        <w:r w:rsidR="001324A0">
          <w:rPr>
            <w:noProof/>
            <w:webHidden/>
          </w:rPr>
          <w:fldChar w:fldCharType="end"/>
        </w:r>
      </w:hyperlink>
    </w:p>
    <w:p w:rsidR="001324A0" w:rsidRPr="00915CEA" w:rsidRDefault="005C5B0B" w:rsidP="00BA4171">
      <w:pPr>
        <w:pStyle w:val="Verzeichnis2"/>
        <w:tabs>
          <w:tab w:val="left" w:pos="993"/>
          <w:tab w:val="right" w:leader="dot" w:pos="9741"/>
        </w:tabs>
        <w:rPr>
          <w:rFonts w:ascii="Calibri" w:hAnsi="Calibri"/>
          <w:noProof/>
          <w:szCs w:val="22"/>
          <w:lang w:eastAsia="de-DE"/>
        </w:rPr>
      </w:pPr>
      <w:hyperlink w:anchor="_Toc427605124" w:history="1">
        <w:r w:rsidR="001324A0" w:rsidRPr="00565021">
          <w:rPr>
            <w:rStyle w:val="Hyperlink"/>
            <w:noProof/>
          </w:rPr>
          <w:t>2.6</w:t>
        </w:r>
        <w:r w:rsidR="001324A0" w:rsidRPr="00915CEA">
          <w:rPr>
            <w:rFonts w:ascii="Calibri" w:hAnsi="Calibri"/>
            <w:noProof/>
            <w:szCs w:val="22"/>
            <w:lang w:eastAsia="de-DE"/>
          </w:rPr>
          <w:tab/>
        </w:r>
        <w:r w:rsidR="001324A0" w:rsidRPr="00565021">
          <w:rPr>
            <w:rStyle w:val="Hyperlink"/>
            <w:noProof/>
          </w:rPr>
          <w:t>Abgrenzung der Bearbeitungsbereiche</w:t>
        </w:r>
        <w:r w:rsidR="001324A0">
          <w:rPr>
            <w:noProof/>
            <w:webHidden/>
          </w:rPr>
          <w:tab/>
        </w:r>
        <w:r w:rsidR="001324A0">
          <w:rPr>
            <w:noProof/>
            <w:webHidden/>
          </w:rPr>
          <w:fldChar w:fldCharType="begin"/>
        </w:r>
        <w:r w:rsidR="001324A0">
          <w:rPr>
            <w:noProof/>
            <w:webHidden/>
          </w:rPr>
          <w:instrText xml:space="preserve"> PAGEREF _Toc427605124 \h </w:instrText>
        </w:r>
        <w:r w:rsidR="001324A0">
          <w:rPr>
            <w:noProof/>
            <w:webHidden/>
          </w:rPr>
        </w:r>
        <w:r w:rsidR="001324A0">
          <w:rPr>
            <w:noProof/>
            <w:webHidden/>
          </w:rPr>
          <w:fldChar w:fldCharType="separate"/>
        </w:r>
        <w:r>
          <w:rPr>
            <w:noProof/>
            <w:webHidden/>
          </w:rPr>
          <w:t>7</w:t>
        </w:r>
        <w:r w:rsidR="001324A0">
          <w:rPr>
            <w:noProof/>
            <w:webHidden/>
          </w:rPr>
          <w:fldChar w:fldCharType="end"/>
        </w:r>
      </w:hyperlink>
    </w:p>
    <w:p w:rsidR="001324A0" w:rsidRPr="008A77F3" w:rsidRDefault="005C5B0B">
      <w:pPr>
        <w:pStyle w:val="Verzeichnis1"/>
        <w:tabs>
          <w:tab w:val="right" w:leader="dot" w:pos="9741"/>
        </w:tabs>
        <w:rPr>
          <w:rFonts w:ascii="Calibri" w:hAnsi="Calibri"/>
          <w:b/>
          <w:noProof/>
          <w:szCs w:val="22"/>
          <w:lang w:eastAsia="de-DE"/>
        </w:rPr>
      </w:pPr>
      <w:hyperlink w:anchor="_Toc427605125" w:history="1">
        <w:r w:rsidR="001324A0" w:rsidRPr="008A77F3">
          <w:rPr>
            <w:rStyle w:val="Hyperlink"/>
            <w:b/>
            <w:noProof/>
          </w:rPr>
          <w:t>3</w:t>
        </w:r>
        <w:r w:rsidR="001324A0" w:rsidRPr="008A77F3">
          <w:rPr>
            <w:rFonts w:ascii="Calibri" w:hAnsi="Calibri"/>
            <w:b/>
            <w:noProof/>
            <w:szCs w:val="22"/>
            <w:lang w:eastAsia="de-DE"/>
          </w:rPr>
          <w:tab/>
        </w:r>
        <w:r w:rsidR="001324A0" w:rsidRPr="008A77F3">
          <w:rPr>
            <w:rStyle w:val="Hyperlink"/>
            <w:b/>
            <w:noProof/>
          </w:rPr>
          <w:t>Organisation und Sicherheit</w:t>
        </w:r>
        <w:r w:rsidR="001324A0" w:rsidRPr="008A77F3">
          <w:rPr>
            <w:b/>
            <w:noProof/>
            <w:webHidden/>
          </w:rPr>
          <w:tab/>
        </w:r>
        <w:r w:rsidR="001324A0" w:rsidRPr="008A77F3">
          <w:rPr>
            <w:b/>
            <w:noProof/>
            <w:webHidden/>
          </w:rPr>
          <w:fldChar w:fldCharType="begin"/>
        </w:r>
        <w:r w:rsidR="001324A0" w:rsidRPr="008A77F3">
          <w:rPr>
            <w:b/>
            <w:noProof/>
            <w:webHidden/>
          </w:rPr>
          <w:instrText xml:space="preserve"> PAGEREF _Toc427605125 \h </w:instrText>
        </w:r>
        <w:r w:rsidR="001324A0" w:rsidRPr="008A77F3">
          <w:rPr>
            <w:b/>
            <w:noProof/>
            <w:webHidden/>
          </w:rPr>
        </w:r>
        <w:r w:rsidR="001324A0" w:rsidRPr="008A77F3">
          <w:rPr>
            <w:b/>
            <w:noProof/>
            <w:webHidden/>
          </w:rPr>
          <w:fldChar w:fldCharType="separate"/>
        </w:r>
        <w:r>
          <w:rPr>
            <w:b/>
            <w:noProof/>
            <w:webHidden/>
          </w:rPr>
          <w:t>8</w:t>
        </w:r>
        <w:r w:rsidR="001324A0" w:rsidRPr="008A77F3">
          <w:rPr>
            <w:b/>
            <w:noProof/>
            <w:webHidden/>
          </w:rPr>
          <w:fldChar w:fldCharType="end"/>
        </w:r>
      </w:hyperlink>
    </w:p>
    <w:p w:rsidR="001324A0" w:rsidRPr="00915CEA" w:rsidRDefault="005C5B0B" w:rsidP="00BA4171">
      <w:pPr>
        <w:pStyle w:val="Verzeichnis2"/>
        <w:tabs>
          <w:tab w:val="left" w:pos="993"/>
          <w:tab w:val="right" w:leader="dot" w:pos="9741"/>
        </w:tabs>
        <w:rPr>
          <w:rFonts w:ascii="Calibri" w:hAnsi="Calibri"/>
          <w:noProof/>
          <w:szCs w:val="22"/>
          <w:lang w:eastAsia="de-DE"/>
        </w:rPr>
      </w:pPr>
      <w:hyperlink w:anchor="_Toc427605126" w:history="1">
        <w:r w:rsidR="001324A0" w:rsidRPr="00565021">
          <w:rPr>
            <w:rStyle w:val="Hyperlink"/>
            <w:noProof/>
          </w:rPr>
          <w:t>3.1</w:t>
        </w:r>
        <w:r w:rsidR="001324A0" w:rsidRPr="00915CEA">
          <w:rPr>
            <w:rFonts w:ascii="Calibri" w:hAnsi="Calibri"/>
            <w:noProof/>
            <w:szCs w:val="22"/>
            <w:lang w:eastAsia="de-DE"/>
          </w:rPr>
          <w:tab/>
        </w:r>
        <w:r w:rsidR="001324A0" w:rsidRPr="00565021">
          <w:rPr>
            <w:rStyle w:val="Hyperlink"/>
            <w:noProof/>
          </w:rPr>
          <w:t>Eingesetzte Hard- und Software</w:t>
        </w:r>
        <w:r w:rsidR="001324A0">
          <w:rPr>
            <w:noProof/>
            <w:webHidden/>
          </w:rPr>
          <w:tab/>
        </w:r>
        <w:r w:rsidR="001324A0">
          <w:rPr>
            <w:noProof/>
            <w:webHidden/>
          </w:rPr>
          <w:fldChar w:fldCharType="begin"/>
        </w:r>
        <w:r w:rsidR="001324A0">
          <w:rPr>
            <w:noProof/>
            <w:webHidden/>
          </w:rPr>
          <w:instrText xml:space="preserve"> PAGEREF _Toc427605126 \h </w:instrText>
        </w:r>
        <w:r w:rsidR="001324A0">
          <w:rPr>
            <w:noProof/>
            <w:webHidden/>
          </w:rPr>
        </w:r>
        <w:r w:rsidR="001324A0">
          <w:rPr>
            <w:noProof/>
            <w:webHidden/>
          </w:rPr>
          <w:fldChar w:fldCharType="separate"/>
        </w:r>
        <w:r>
          <w:rPr>
            <w:noProof/>
            <w:webHidden/>
          </w:rPr>
          <w:t>8</w:t>
        </w:r>
        <w:r w:rsidR="001324A0">
          <w:rPr>
            <w:noProof/>
            <w:webHidden/>
          </w:rPr>
          <w:fldChar w:fldCharType="end"/>
        </w:r>
      </w:hyperlink>
    </w:p>
    <w:p w:rsidR="001324A0" w:rsidRPr="00915CEA" w:rsidRDefault="005C5B0B" w:rsidP="00BA4171">
      <w:pPr>
        <w:pStyle w:val="Verzeichnis2"/>
        <w:tabs>
          <w:tab w:val="left" w:pos="993"/>
          <w:tab w:val="right" w:leader="dot" w:pos="9741"/>
        </w:tabs>
        <w:rPr>
          <w:rFonts w:ascii="Calibri" w:hAnsi="Calibri"/>
          <w:noProof/>
          <w:szCs w:val="22"/>
          <w:lang w:eastAsia="de-DE"/>
        </w:rPr>
      </w:pPr>
      <w:hyperlink w:anchor="_Toc427605127" w:history="1">
        <w:r w:rsidR="001324A0" w:rsidRPr="00565021">
          <w:rPr>
            <w:rStyle w:val="Hyperlink"/>
            <w:noProof/>
          </w:rPr>
          <w:t>3.2</w:t>
        </w:r>
        <w:r w:rsidR="001324A0" w:rsidRPr="00915CEA">
          <w:rPr>
            <w:rFonts w:ascii="Calibri" w:hAnsi="Calibri"/>
            <w:noProof/>
            <w:szCs w:val="22"/>
            <w:lang w:eastAsia="de-DE"/>
          </w:rPr>
          <w:tab/>
        </w:r>
        <w:r w:rsidR="001324A0" w:rsidRPr="00565021">
          <w:rPr>
            <w:rStyle w:val="Hyperlink"/>
            <w:noProof/>
          </w:rPr>
          <w:t>Zuständigkeiten</w:t>
        </w:r>
        <w:r w:rsidR="001324A0">
          <w:rPr>
            <w:noProof/>
            <w:webHidden/>
          </w:rPr>
          <w:tab/>
        </w:r>
        <w:r w:rsidR="001324A0">
          <w:rPr>
            <w:noProof/>
            <w:webHidden/>
          </w:rPr>
          <w:fldChar w:fldCharType="begin"/>
        </w:r>
        <w:r w:rsidR="001324A0">
          <w:rPr>
            <w:noProof/>
            <w:webHidden/>
          </w:rPr>
          <w:instrText xml:space="preserve"> PAGEREF _Toc427605127 \h </w:instrText>
        </w:r>
        <w:r w:rsidR="001324A0">
          <w:rPr>
            <w:noProof/>
            <w:webHidden/>
          </w:rPr>
        </w:r>
        <w:r w:rsidR="001324A0">
          <w:rPr>
            <w:noProof/>
            <w:webHidden/>
          </w:rPr>
          <w:fldChar w:fldCharType="separate"/>
        </w:r>
        <w:r>
          <w:rPr>
            <w:noProof/>
            <w:webHidden/>
          </w:rPr>
          <w:t>8</w:t>
        </w:r>
        <w:r w:rsidR="001324A0">
          <w:rPr>
            <w:noProof/>
            <w:webHidden/>
          </w:rPr>
          <w:fldChar w:fldCharType="end"/>
        </w:r>
      </w:hyperlink>
    </w:p>
    <w:p w:rsidR="001324A0" w:rsidRPr="00915CEA" w:rsidRDefault="005C5B0B" w:rsidP="00BA4171">
      <w:pPr>
        <w:pStyle w:val="Verzeichnis2"/>
        <w:tabs>
          <w:tab w:val="left" w:pos="993"/>
          <w:tab w:val="right" w:leader="dot" w:pos="9741"/>
        </w:tabs>
        <w:rPr>
          <w:rFonts w:ascii="Calibri" w:hAnsi="Calibri"/>
          <w:noProof/>
          <w:szCs w:val="22"/>
          <w:lang w:eastAsia="de-DE"/>
        </w:rPr>
      </w:pPr>
      <w:hyperlink w:anchor="_Toc427605128" w:history="1">
        <w:r w:rsidR="001324A0" w:rsidRPr="00565021">
          <w:rPr>
            <w:rStyle w:val="Hyperlink"/>
            <w:noProof/>
          </w:rPr>
          <w:t>3.3</w:t>
        </w:r>
        <w:r w:rsidR="001324A0" w:rsidRPr="00915CEA">
          <w:rPr>
            <w:rFonts w:ascii="Calibri" w:hAnsi="Calibri"/>
            <w:noProof/>
            <w:szCs w:val="22"/>
            <w:lang w:eastAsia="de-DE"/>
          </w:rPr>
          <w:tab/>
        </w:r>
        <w:r w:rsidR="001324A0" w:rsidRPr="00565021">
          <w:rPr>
            <w:rStyle w:val="Hyperlink"/>
            <w:noProof/>
          </w:rPr>
          <w:t>Organisation und Internes Kontrollsystem (IKS)</w:t>
        </w:r>
        <w:r w:rsidR="001324A0">
          <w:rPr>
            <w:noProof/>
            <w:webHidden/>
          </w:rPr>
          <w:tab/>
        </w:r>
        <w:r w:rsidR="001324A0">
          <w:rPr>
            <w:noProof/>
            <w:webHidden/>
          </w:rPr>
          <w:fldChar w:fldCharType="begin"/>
        </w:r>
        <w:r w:rsidR="001324A0">
          <w:rPr>
            <w:noProof/>
            <w:webHidden/>
          </w:rPr>
          <w:instrText xml:space="preserve"> PAGEREF _Toc427605128 \h </w:instrText>
        </w:r>
        <w:r w:rsidR="001324A0">
          <w:rPr>
            <w:noProof/>
            <w:webHidden/>
          </w:rPr>
        </w:r>
        <w:r w:rsidR="001324A0">
          <w:rPr>
            <w:noProof/>
            <w:webHidden/>
          </w:rPr>
          <w:fldChar w:fldCharType="separate"/>
        </w:r>
        <w:r>
          <w:rPr>
            <w:noProof/>
            <w:webHidden/>
          </w:rPr>
          <w:t>10</w:t>
        </w:r>
        <w:r w:rsidR="001324A0">
          <w:rPr>
            <w:noProof/>
            <w:webHidden/>
          </w:rPr>
          <w:fldChar w:fldCharType="end"/>
        </w:r>
      </w:hyperlink>
    </w:p>
    <w:p w:rsidR="001324A0" w:rsidRPr="00915CEA" w:rsidRDefault="005C5B0B" w:rsidP="00BA4171">
      <w:pPr>
        <w:pStyle w:val="Verzeichnis2"/>
        <w:tabs>
          <w:tab w:val="left" w:pos="993"/>
          <w:tab w:val="right" w:leader="dot" w:pos="9741"/>
        </w:tabs>
        <w:rPr>
          <w:rFonts w:ascii="Calibri" w:hAnsi="Calibri"/>
          <w:noProof/>
          <w:szCs w:val="22"/>
          <w:lang w:eastAsia="de-DE"/>
        </w:rPr>
      </w:pPr>
      <w:hyperlink w:anchor="_Toc427605129" w:history="1">
        <w:r w:rsidR="001324A0" w:rsidRPr="00565021">
          <w:rPr>
            <w:rStyle w:val="Hyperlink"/>
            <w:noProof/>
          </w:rPr>
          <w:t>3.4</w:t>
        </w:r>
        <w:r w:rsidR="001324A0" w:rsidRPr="00915CEA">
          <w:rPr>
            <w:rFonts w:ascii="Calibri" w:hAnsi="Calibri"/>
            <w:noProof/>
            <w:szCs w:val="22"/>
            <w:lang w:eastAsia="de-DE"/>
          </w:rPr>
          <w:tab/>
        </w:r>
        <w:r w:rsidR="001324A0" w:rsidRPr="00565021">
          <w:rPr>
            <w:rStyle w:val="Hyperlink"/>
            <w:noProof/>
          </w:rPr>
          <w:t>Datenschutz</w:t>
        </w:r>
        <w:r w:rsidR="001324A0">
          <w:rPr>
            <w:noProof/>
            <w:webHidden/>
          </w:rPr>
          <w:tab/>
        </w:r>
        <w:r w:rsidR="001324A0">
          <w:rPr>
            <w:noProof/>
            <w:webHidden/>
          </w:rPr>
          <w:fldChar w:fldCharType="begin"/>
        </w:r>
        <w:r w:rsidR="001324A0">
          <w:rPr>
            <w:noProof/>
            <w:webHidden/>
          </w:rPr>
          <w:instrText xml:space="preserve"> PAGEREF _Toc427605129 \h </w:instrText>
        </w:r>
        <w:r w:rsidR="001324A0">
          <w:rPr>
            <w:noProof/>
            <w:webHidden/>
          </w:rPr>
        </w:r>
        <w:r w:rsidR="001324A0">
          <w:rPr>
            <w:noProof/>
            <w:webHidden/>
          </w:rPr>
          <w:fldChar w:fldCharType="separate"/>
        </w:r>
        <w:r>
          <w:rPr>
            <w:noProof/>
            <w:webHidden/>
          </w:rPr>
          <w:t>11</w:t>
        </w:r>
        <w:r w:rsidR="001324A0">
          <w:rPr>
            <w:noProof/>
            <w:webHidden/>
          </w:rPr>
          <w:fldChar w:fldCharType="end"/>
        </w:r>
      </w:hyperlink>
    </w:p>
    <w:p w:rsidR="001324A0" w:rsidRPr="008A77F3" w:rsidRDefault="005C5B0B">
      <w:pPr>
        <w:pStyle w:val="Verzeichnis1"/>
        <w:tabs>
          <w:tab w:val="right" w:leader="dot" w:pos="9741"/>
        </w:tabs>
        <w:rPr>
          <w:rFonts w:ascii="Calibri" w:hAnsi="Calibri"/>
          <w:b/>
          <w:noProof/>
          <w:szCs w:val="22"/>
          <w:lang w:eastAsia="de-DE"/>
        </w:rPr>
      </w:pPr>
      <w:hyperlink w:anchor="_Toc427605130" w:history="1">
        <w:r w:rsidR="001324A0" w:rsidRPr="008A77F3">
          <w:rPr>
            <w:rStyle w:val="Hyperlink"/>
            <w:b/>
            <w:noProof/>
          </w:rPr>
          <w:t>4</w:t>
        </w:r>
        <w:r w:rsidR="001324A0" w:rsidRPr="008A77F3">
          <w:rPr>
            <w:rFonts w:ascii="Calibri" w:hAnsi="Calibri"/>
            <w:b/>
            <w:noProof/>
            <w:szCs w:val="22"/>
            <w:lang w:eastAsia="de-DE"/>
          </w:rPr>
          <w:tab/>
        </w:r>
        <w:r w:rsidR="001324A0" w:rsidRPr="008A77F3">
          <w:rPr>
            <w:rStyle w:val="Hyperlink"/>
            <w:b/>
            <w:noProof/>
          </w:rPr>
          <w:t>Verfahren und Maßnahmen</w:t>
        </w:r>
        <w:r w:rsidR="001324A0" w:rsidRPr="008A77F3">
          <w:rPr>
            <w:b/>
            <w:noProof/>
            <w:webHidden/>
          </w:rPr>
          <w:tab/>
        </w:r>
        <w:r w:rsidR="001324A0" w:rsidRPr="008A77F3">
          <w:rPr>
            <w:b/>
            <w:noProof/>
            <w:webHidden/>
          </w:rPr>
          <w:fldChar w:fldCharType="begin"/>
        </w:r>
        <w:r w:rsidR="001324A0" w:rsidRPr="008A77F3">
          <w:rPr>
            <w:b/>
            <w:noProof/>
            <w:webHidden/>
          </w:rPr>
          <w:instrText xml:space="preserve"> PAGEREF _Toc427605130 \h </w:instrText>
        </w:r>
        <w:r w:rsidR="001324A0" w:rsidRPr="008A77F3">
          <w:rPr>
            <w:b/>
            <w:noProof/>
            <w:webHidden/>
          </w:rPr>
        </w:r>
        <w:r w:rsidR="001324A0" w:rsidRPr="008A77F3">
          <w:rPr>
            <w:b/>
            <w:noProof/>
            <w:webHidden/>
          </w:rPr>
          <w:fldChar w:fldCharType="separate"/>
        </w:r>
        <w:r>
          <w:rPr>
            <w:b/>
            <w:noProof/>
            <w:webHidden/>
          </w:rPr>
          <w:t>12</w:t>
        </w:r>
        <w:r w:rsidR="001324A0" w:rsidRPr="008A77F3">
          <w:rPr>
            <w:b/>
            <w:noProof/>
            <w:webHidden/>
          </w:rPr>
          <w:fldChar w:fldCharType="end"/>
        </w:r>
      </w:hyperlink>
    </w:p>
    <w:p w:rsidR="001324A0" w:rsidRPr="00915CEA" w:rsidRDefault="005C5B0B" w:rsidP="002035E0">
      <w:pPr>
        <w:pStyle w:val="Verzeichnis2"/>
        <w:tabs>
          <w:tab w:val="left" w:pos="993"/>
          <w:tab w:val="right" w:leader="dot" w:pos="9741"/>
        </w:tabs>
        <w:spacing w:after="120"/>
        <w:ind w:hanging="709"/>
        <w:rPr>
          <w:rFonts w:ascii="Calibri" w:hAnsi="Calibri"/>
          <w:noProof/>
          <w:szCs w:val="22"/>
          <w:lang w:eastAsia="de-DE"/>
        </w:rPr>
      </w:pPr>
      <w:hyperlink w:anchor="_Toc427605131" w:history="1">
        <w:r w:rsidR="001324A0" w:rsidRPr="00565021">
          <w:rPr>
            <w:rStyle w:val="Hyperlink"/>
            <w:noProof/>
          </w:rPr>
          <w:t>4.1</w:t>
        </w:r>
        <w:r w:rsidR="001324A0" w:rsidRPr="00915CEA">
          <w:rPr>
            <w:rFonts w:ascii="Calibri" w:hAnsi="Calibri"/>
            <w:noProof/>
            <w:szCs w:val="22"/>
            <w:lang w:eastAsia="de-DE"/>
          </w:rPr>
          <w:tab/>
        </w:r>
        <w:r w:rsidR="001324A0" w:rsidRPr="00565021">
          <w:rPr>
            <w:rStyle w:val="Hyperlink"/>
            <w:noProof/>
          </w:rPr>
          <w:t>Belege, die originär in Papierform vorliegen bzw. empfangen werden</w:t>
        </w:r>
        <w:r w:rsidR="001324A0">
          <w:rPr>
            <w:noProof/>
            <w:webHidden/>
          </w:rPr>
          <w:tab/>
        </w:r>
        <w:r w:rsidR="001324A0">
          <w:rPr>
            <w:noProof/>
            <w:webHidden/>
          </w:rPr>
          <w:fldChar w:fldCharType="begin"/>
        </w:r>
        <w:r w:rsidR="001324A0">
          <w:rPr>
            <w:noProof/>
            <w:webHidden/>
          </w:rPr>
          <w:instrText xml:space="preserve"> PAGEREF _Toc427605131 \h </w:instrText>
        </w:r>
        <w:r w:rsidR="001324A0">
          <w:rPr>
            <w:noProof/>
            <w:webHidden/>
          </w:rPr>
        </w:r>
        <w:r w:rsidR="001324A0">
          <w:rPr>
            <w:noProof/>
            <w:webHidden/>
          </w:rPr>
          <w:fldChar w:fldCharType="separate"/>
        </w:r>
        <w:r>
          <w:rPr>
            <w:noProof/>
            <w:webHidden/>
          </w:rPr>
          <w:t>12</w:t>
        </w:r>
        <w:r w:rsidR="001324A0">
          <w:rPr>
            <w:noProof/>
            <w:webHidden/>
          </w:rPr>
          <w:fldChar w:fldCharType="end"/>
        </w:r>
      </w:hyperlink>
    </w:p>
    <w:p w:rsidR="001324A0" w:rsidRPr="00915CEA" w:rsidRDefault="005C5B0B" w:rsidP="002035E0">
      <w:pPr>
        <w:pStyle w:val="Verzeichnis3"/>
        <w:tabs>
          <w:tab w:val="right" w:leader="dot" w:pos="9741"/>
        </w:tabs>
        <w:ind w:left="1701" w:hanging="708"/>
        <w:rPr>
          <w:rFonts w:ascii="Calibri" w:hAnsi="Calibri"/>
          <w:noProof/>
          <w:szCs w:val="22"/>
          <w:lang w:eastAsia="de-DE"/>
        </w:rPr>
      </w:pPr>
      <w:hyperlink w:anchor="_Toc427605132" w:history="1">
        <w:r w:rsidR="001324A0" w:rsidRPr="00565021">
          <w:rPr>
            <w:rStyle w:val="Hyperlink"/>
            <w:noProof/>
          </w:rPr>
          <w:t>4.1.1</w:t>
        </w:r>
        <w:r w:rsidR="001324A0" w:rsidRPr="00915CEA">
          <w:rPr>
            <w:rFonts w:ascii="Calibri" w:hAnsi="Calibri"/>
            <w:noProof/>
            <w:szCs w:val="22"/>
            <w:lang w:eastAsia="de-DE"/>
          </w:rPr>
          <w:tab/>
        </w:r>
        <w:r w:rsidR="001324A0" w:rsidRPr="00565021">
          <w:rPr>
            <w:rStyle w:val="Hyperlink"/>
            <w:noProof/>
          </w:rPr>
          <w:t>Posteingang und Vorsortierung</w:t>
        </w:r>
        <w:r w:rsidR="001324A0">
          <w:rPr>
            <w:noProof/>
            <w:webHidden/>
          </w:rPr>
          <w:tab/>
        </w:r>
        <w:r w:rsidR="001324A0">
          <w:rPr>
            <w:noProof/>
            <w:webHidden/>
          </w:rPr>
          <w:fldChar w:fldCharType="begin"/>
        </w:r>
        <w:r w:rsidR="001324A0">
          <w:rPr>
            <w:noProof/>
            <w:webHidden/>
          </w:rPr>
          <w:instrText xml:space="preserve"> PAGEREF _Toc427605132 \h </w:instrText>
        </w:r>
        <w:r w:rsidR="001324A0">
          <w:rPr>
            <w:noProof/>
            <w:webHidden/>
          </w:rPr>
        </w:r>
        <w:r w:rsidR="001324A0">
          <w:rPr>
            <w:noProof/>
            <w:webHidden/>
          </w:rPr>
          <w:fldChar w:fldCharType="separate"/>
        </w:r>
        <w:r>
          <w:rPr>
            <w:noProof/>
            <w:webHidden/>
          </w:rPr>
          <w:t>12</w:t>
        </w:r>
        <w:r w:rsidR="001324A0">
          <w:rPr>
            <w:noProof/>
            <w:webHidden/>
          </w:rPr>
          <w:fldChar w:fldCharType="end"/>
        </w:r>
      </w:hyperlink>
    </w:p>
    <w:p w:rsidR="001324A0" w:rsidRPr="00915CEA" w:rsidRDefault="005C5B0B" w:rsidP="002035E0">
      <w:pPr>
        <w:pStyle w:val="Verzeichnis3"/>
        <w:tabs>
          <w:tab w:val="right" w:leader="dot" w:pos="9741"/>
        </w:tabs>
        <w:ind w:left="1701" w:hanging="708"/>
        <w:rPr>
          <w:rFonts w:ascii="Calibri" w:hAnsi="Calibri"/>
          <w:noProof/>
          <w:szCs w:val="22"/>
          <w:lang w:eastAsia="de-DE"/>
        </w:rPr>
      </w:pPr>
      <w:hyperlink w:anchor="_Toc427605133" w:history="1">
        <w:r w:rsidR="001324A0" w:rsidRPr="00565021">
          <w:rPr>
            <w:rStyle w:val="Hyperlink"/>
            <w:noProof/>
          </w:rPr>
          <w:t>4.1.2</w:t>
        </w:r>
        <w:r w:rsidR="001324A0" w:rsidRPr="00915CEA">
          <w:rPr>
            <w:rFonts w:ascii="Calibri" w:hAnsi="Calibri"/>
            <w:noProof/>
            <w:szCs w:val="22"/>
            <w:lang w:eastAsia="de-DE"/>
          </w:rPr>
          <w:tab/>
        </w:r>
        <w:r w:rsidR="001324A0" w:rsidRPr="00565021">
          <w:rPr>
            <w:rStyle w:val="Hyperlink"/>
            <w:noProof/>
          </w:rPr>
          <w:t xml:space="preserve">Identifikation der Belege (Unterlagen mit Belegfunktion) mit Prüfung auf </w:t>
        </w:r>
        <w:r w:rsidR="002035E0">
          <w:rPr>
            <w:rStyle w:val="Hyperlink"/>
            <w:noProof/>
          </w:rPr>
          <w:t xml:space="preserve">     </w:t>
        </w:r>
        <w:r w:rsidR="001324A0" w:rsidRPr="00565021">
          <w:rPr>
            <w:rStyle w:val="Hyperlink"/>
            <w:noProof/>
          </w:rPr>
          <w:t>Echtheit</w:t>
        </w:r>
        <w:r w:rsidR="001324A0">
          <w:rPr>
            <w:noProof/>
            <w:webHidden/>
          </w:rPr>
          <w:tab/>
        </w:r>
        <w:r w:rsidR="001324A0">
          <w:rPr>
            <w:noProof/>
            <w:webHidden/>
          </w:rPr>
          <w:fldChar w:fldCharType="begin"/>
        </w:r>
        <w:r w:rsidR="001324A0">
          <w:rPr>
            <w:noProof/>
            <w:webHidden/>
          </w:rPr>
          <w:instrText xml:space="preserve"> PAGEREF _Toc427605133 \h </w:instrText>
        </w:r>
        <w:r w:rsidR="001324A0">
          <w:rPr>
            <w:noProof/>
            <w:webHidden/>
          </w:rPr>
        </w:r>
        <w:r w:rsidR="001324A0">
          <w:rPr>
            <w:noProof/>
            <w:webHidden/>
          </w:rPr>
          <w:fldChar w:fldCharType="separate"/>
        </w:r>
        <w:r>
          <w:rPr>
            <w:noProof/>
            <w:webHidden/>
          </w:rPr>
          <w:t>12</w:t>
        </w:r>
        <w:r w:rsidR="001324A0">
          <w:rPr>
            <w:noProof/>
            <w:webHidden/>
          </w:rPr>
          <w:fldChar w:fldCharType="end"/>
        </w:r>
      </w:hyperlink>
    </w:p>
    <w:p w:rsidR="001324A0" w:rsidRPr="00915CEA" w:rsidRDefault="005C5B0B" w:rsidP="002035E0">
      <w:pPr>
        <w:pStyle w:val="Verzeichnis3"/>
        <w:tabs>
          <w:tab w:val="right" w:leader="dot" w:pos="9741"/>
        </w:tabs>
        <w:ind w:left="1701" w:hanging="708"/>
        <w:rPr>
          <w:rFonts w:ascii="Calibri" w:hAnsi="Calibri"/>
          <w:noProof/>
          <w:szCs w:val="22"/>
          <w:lang w:eastAsia="de-DE"/>
        </w:rPr>
      </w:pPr>
      <w:hyperlink w:anchor="_Toc427605134" w:history="1">
        <w:r w:rsidR="001324A0" w:rsidRPr="00565021">
          <w:rPr>
            <w:rStyle w:val="Hyperlink"/>
            <w:noProof/>
          </w:rPr>
          <w:t>4.1.3</w:t>
        </w:r>
        <w:r w:rsidR="001324A0" w:rsidRPr="00915CEA">
          <w:rPr>
            <w:rFonts w:ascii="Calibri" w:hAnsi="Calibri"/>
            <w:noProof/>
            <w:szCs w:val="22"/>
            <w:lang w:eastAsia="de-DE"/>
          </w:rPr>
          <w:tab/>
        </w:r>
        <w:r w:rsidR="001324A0" w:rsidRPr="00565021">
          <w:rPr>
            <w:rStyle w:val="Hyperlink"/>
            <w:noProof/>
          </w:rPr>
          <w:t>Erstellung von Ausgangs- und Eigenbelegen</w:t>
        </w:r>
        <w:r w:rsidR="001324A0">
          <w:rPr>
            <w:noProof/>
            <w:webHidden/>
          </w:rPr>
          <w:tab/>
        </w:r>
        <w:r w:rsidR="001324A0">
          <w:rPr>
            <w:noProof/>
            <w:webHidden/>
          </w:rPr>
          <w:fldChar w:fldCharType="begin"/>
        </w:r>
        <w:r w:rsidR="001324A0">
          <w:rPr>
            <w:noProof/>
            <w:webHidden/>
          </w:rPr>
          <w:instrText xml:space="preserve"> PAGEREF _Toc427605134 \h </w:instrText>
        </w:r>
        <w:r w:rsidR="001324A0">
          <w:rPr>
            <w:noProof/>
            <w:webHidden/>
          </w:rPr>
        </w:r>
        <w:r w:rsidR="001324A0">
          <w:rPr>
            <w:noProof/>
            <w:webHidden/>
          </w:rPr>
          <w:fldChar w:fldCharType="separate"/>
        </w:r>
        <w:r>
          <w:rPr>
            <w:noProof/>
            <w:webHidden/>
          </w:rPr>
          <w:t>13</w:t>
        </w:r>
        <w:r w:rsidR="001324A0">
          <w:rPr>
            <w:noProof/>
            <w:webHidden/>
          </w:rPr>
          <w:fldChar w:fldCharType="end"/>
        </w:r>
      </w:hyperlink>
    </w:p>
    <w:p w:rsidR="001324A0" w:rsidRPr="00915CEA" w:rsidRDefault="005C5B0B" w:rsidP="002035E0">
      <w:pPr>
        <w:pStyle w:val="Verzeichnis3"/>
        <w:tabs>
          <w:tab w:val="right" w:leader="dot" w:pos="9741"/>
        </w:tabs>
        <w:ind w:left="1701" w:hanging="708"/>
        <w:rPr>
          <w:rFonts w:ascii="Calibri" w:hAnsi="Calibri"/>
          <w:noProof/>
          <w:szCs w:val="22"/>
          <w:lang w:eastAsia="de-DE"/>
        </w:rPr>
      </w:pPr>
      <w:hyperlink w:anchor="_Toc427605135" w:history="1">
        <w:r w:rsidR="001324A0" w:rsidRPr="00565021">
          <w:rPr>
            <w:rStyle w:val="Hyperlink"/>
            <w:noProof/>
          </w:rPr>
          <w:t>4.1.4</w:t>
        </w:r>
        <w:r w:rsidR="001324A0" w:rsidRPr="00915CEA">
          <w:rPr>
            <w:rFonts w:ascii="Calibri" w:hAnsi="Calibri"/>
            <w:noProof/>
            <w:szCs w:val="22"/>
            <w:lang w:eastAsia="de-DE"/>
          </w:rPr>
          <w:tab/>
        </w:r>
        <w:r w:rsidR="001324A0" w:rsidRPr="00565021">
          <w:rPr>
            <w:rStyle w:val="Hyperlink"/>
            <w:noProof/>
          </w:rPr>
          <w:t>Ablage der Belege in der vorgesehenen Ordnung</w:t>
        </w:r>
        <w:r w:rsidR="001324A0">
          <w:rPr>
            <w:noProof/>
            <w:webHidden/>
          </w:rPr>
          <w:tab/>
        </w:r>
        <w:r w:rsidR="001324A0">
          <w:rPr>
            <w:noProof/>
            <w:webHidden/>
          </w:rPr>
          <w:fldChar w:fldCharType="begin"/>
        </w:r>
        <w:r w:rsidR="001324A0">
          <w:rPr>
            <w:noProof/>
            <w:webHidden/>
          </w:rPr>
          <w:instrText xml:space="preserve"> PAGEREF _Toc427605135 \h </w:instrText>
        </w:r>
        <w:r w:rsidR="001324A0">
          <w:rPr>
            <w:noProof/>
            <w:webHidden/>
          </w:rPr>
        </w:r>
        <w:r w:rsidR="001324A0">
          <w:rPr>
            <w:noProof/>
            <w:webHidden/>
          </w:rPr>
          <w:fldChar w:fldCharType="separate"/>
        </w:r>
        <w:r>
          <w:rPr>
            <w:noProof/>
            <w:webHidden/>
          </w:rPr>
          <w:t>14</w:t>
        </w:r>
        <w:r w:rsidR="001324A0">
          <w:rPr>
            <w:noProof/>
            <w:webHidden/>
          </w:rPr>
          <w:fldChar w:fldCharType="end"/>
        </w:r>
      </w:hyperlink>
    </w:p>
    <w:p w:rsidR="001324A0" w:rsidRPr="00915CEA" w:rsidRDefault="005C5B0B" w:rsidP="002035E0">
      <w:pPr>
        <w:pStyle w:val="Verzeichnis3"/>
        <w:tabs>
          <w:tab w:val="right" w:leader="dot" w:pos="9741"/>
        </w:tabs>
        <w:ind w:left="1701" w:hanging="708"/>
        <w:rPr>
          <w:rFonts w:ascii="Calibri" w:hAnsi="Calibri"/>
          <w:noProof/>
          <w:szCs w:val="22"/>
          <w:lang w:eastAsia="de-DE"/>
        </w:rPr>
      </w:pPr>
      <w:hyperlink w:anchor="_Toc427605136" w:history="1">
        <w:r w:rsidR="001324A0" w:rsidRPr="00565021">
          <w:rPr>
            <w:rStyle w:val="Hyperlink"/>
            <w:noProof/>
          </w:rPr>
          <w:t>4.1.5</w:t>
        </w:r>
        <w:r w:rsidR="001324A0" w:rsidRPr="00915CEA">
          <w:rPr>
            <w:rFonts w:ascii="Calibri" w:hAnsi="Calibri"/>
            <w:noProof/>
            <w:szCs w:val="22"/>
            <w:lang w:eastAsia="de-DE"/>
          </w:rPr>
          <w:tab/>
        </w:r>
        <w:r w:rsidR="001324A0" w:rsidRPr="00565021">
          <w:rPr>
            <w:rStyle w:val="Hyperlink"/>
            <w:noProof/>
          </w:rPr>
          <w:t>Turnus der Belegsicherung durch geordnete Ablage</w:t>
        </w:r>
        <w:r w:rsidR="001324A0">
          <w:rPr>
            <w:noProof/>
            <w:webHidden/>
          </w:rPr>
          <w:tab/>
        </w:r>
        <w:r w:rsidR="001324A0">
          <w:rPr>
            <w:noProof/>
            <w:webHidden/>
          </w:rPr>
          <w:fldChar w:fldCharType="begin"/>
        </w:r>
        <w:r w:rsidR="001324A0">
          <w:rPr>
            <w:noProof/>
            <w:webHidden/>
          </w:rPr>
          <w:instrText xml:space="preserve"> PAGEREF _Toc427605136 \h </w:instrText>
        </w:r>
        <w:r w:rsidR="001324A0">
          <w:rPr>
            <w:noProof/>
            <w:webHidden/>
          </w:rPr>
        </w:r>
        <w:r w:rsidR="001324A0">
          <w:rPr>
            <w:noProof/>
            <w:webHidden/>
          </w:rPr>
          <w:fldChar w:fldCharType="separate"/>
        </w:r>
        <w:r>
          <w:rPr>
            <w:noProof/>
            <w:webHidden/>
          </w:rPr>
          <w:t>15</w:t>
        </w:r>
        <w:r w:rsidR="001324A0">
          <w:rPr>
            <w:noProof/>
            <w:webHidden/>
          </w:rPr>
          <w:fldChar w:fldCharType="end"/>
        </w:r>
      </w:hyperlink>
    </w:p>
    <w:p w:rsidR="001324A0" w:rsidRPr="00915CEA" w:rsidRDefault="005C5B0B" w:rsidP="002035E0">
      <w:pPr>
        <w:pStyle w:val="Verzeichnis3"/>
        <w:tabs>
          <w:tab w:val="right" w:leader="dot" w:pos="9741"/>
        </w:tabs>
        <w:ind w:left="1701" w:hanging="708"/>
        <w:rPr>
          <w:rFonts w:ascii="Calibri" w:hAnsi="Calibri"/>
          <w:noProof/>
          <w:szCs w:val="22"/>
          <w:lang w:eastAsia="de-DE"/>
        </w:rPr>
      </w:pPr>
      <w:hyperlink w:anchor="_Toc427605137" w:history="1">
        <w:r w:rsidR="001324A0" w:rsidRPr="00565021">
          <w:rPr>
            <w:rStyle w:val="Hyperlink"/>
            <w:noProof/>
          </w:rPr>
          <w:t>4.1.6</w:t>
        </w:r>
        <w:r w:rsidR="001324A0" w:rsidRPr="00915CEA">
          <w:rPr>
            <w:rFonts w:ascii="Calibri" w:hAnsi="Calibri"/>
            <w:noProof/>
            <w:szCs w:val="22"/>
            <w:lang w:eastAsia="de-DE"/>
          </w:rPr>
          <w:tab/>
        </w:r>
        <w:r w:rsidR="001324A0" w:rsidRPr="00565021">
          <w:rPr>
            <w:rStyle w:val="Hyperlink"/>
            <w:noProof/>
          </w:rPr>
          <w:t xml:space="preserve">Maßnahmen zur Sicherung der Belege gegen Verlust, Änderung und </w:t>
        </w:r>
        <w:r w:rsidR="00A33FD0">
          <w:rPr>
            <w:rStyle w:val="Hyperlink"/>
            <w:noProof/>
          </w:rPr>
          <w:t xml:space="preserve">     </w:t>
        </w:r>
        <w:r w:rsidR="001324A0" w:rsidRPr="00565021">
          <w:rPr>
            <w:rStyle w:val="Hyperlink"/>
            <w:noProof/>
          </w:rPr>
          <w:t>Untergang</w:t>
        </w:r>
        <w:r w:rsidR="001324A0">
          <w:rPr>
            <w:noProof/>
            <w:webHidden/>
          </w:rPr>
          <w:tab/>
        </w:r>
        <w:r w:rsidR="001324A0">
          <w:rPr>
            <w:noProof/>
            <w:webHidden/>
          </w:rPr>
          <w:fldChar w:fldCharType="begin"/>
        </w:r>
        <w:r w:rsidR="001324A0">
          <w:rPr>
            <w:noProof/>
            <w:webHidden/>
          </w:rPr>
          <w:instrText xml:space="preserve"> PAGEREF _Toc427605137 \h </w:instrText>
        </w:r>
        <w:r w:rsidR="001324A0">
          <w:rPr>
            <w:noProof/>
            <w:webHidden/>
          </w:rPr>
        </w:r>
        <w:r w:rsidR="001324A0">
          <w:rPr>
            <w:noProof/>
            <w:webHidden/>
          </w:rPr>
          <w:fldChar w:fldCharType="separate"/>
        </w:r>
        <w:r>
          <w:rPr>
            <w:noProof/>
            <w:webHidden/>
          </w:rPr>
          <w:t>16</w:t>
        </w:r>
        <w:r w:rsidR="001324A0">
          <w:rPr>
            <w:noProof/>
            <w:webHidden/>
          </w:rPr>
          <w:fldChar w:fldCharType="end"/>
        </w:r>
      </w:hyperlink>
    </w:p>
    <w:p w:rsidR="001324A0" w:rsidRPr="00915CEA" w:rsidRDefault="005C5B0B" w:rsidP="002035E0">
      <w:pPr>
        <w:pStyle w:val="Verzeichnis3"/>
        <w:tabs>
          <w:tab w:val="right" w:leader="dot" w:pos="9741"/>
        </w:tabs>
        <w:ind w:left="1701" w:hanging="708"/>
        <w:rPr>
          <w:rFonts w:ascii="Calibri" w:hAnsi="Calibri"/>
          <w:noProof/>
          <w:szCs w:val="22"/>
          <w:lang w:eastAsia="de-DE"/>
        </w:rPr>
      </w:pPr>
      <w:hyperlink w:anchor="_Toc427605138" w:history="1">
        <w:r w:rsidR="001324A0" w:rsidRPr="00565021">
          <w:rPr>
            <w:rStyle w:val="Hyperlink"/>
            <w:noProof/>
          </w:rPr>
          <w:t>4.1.7</w:t>
        </w:r>
        <w:r w:rsidR="001324A0" w:rsidRPr="00915CEA">
          <w:rPr>
            <w:rFonts w:ascii="Calibri" w:hAnsi="Calibri"/>
            <w:noProof/>
            <w:szCs w:val="22"/>
            <w:lang w:eastAsia="de-DE"/>
          </w:rPr>
          <w:tab/>
        </w:r>
        <w:r w:rsidR="001324A0" w:rsidRPr="00565021">
          <w:rPr>
            <w:rStyle w:val="Hyperlink"/>
            <w:noProof/>
          </w:rPr>
          <w:t>Aufbereitung der Belege für die weitere Bearbeitung (insb. Buchung)</w:t>
        </w:r>
        <w:r w:rsidR="001324A0">
          <w:rPr>
            <w:noProof/>
            <w:webHidden/>
          </w:rPr>
          <w:tab/>
        </w:r>
        <w:r w:rsidR="001324A0">
          <w:rPr>
            <w:noProof/>
            <w:webHidden/>
          </w:rPr>
          <w:fldChar w:fldCharType="begin"/>
        </w:r>
        <w:r w:rsidR="001324A0">
          <w:rPr>
            <w:noProof/>
            <w:webHidden/>
          </w:rPr>
          <w:instrText xml:space="preserve"> PAGEREF _Toc427605138 \h </w:instrText>
        </w:r>
        <w:r w:rsidR="001324A0">
          <w:rPr>
            <w:noProof/>
            <w:webHidden/>
          </w:rPr>
        </w:r>
        <w:r w:rsidR="001324A0">
          <w:rPr>
            <w:noProof/>
            <w:webHidden/>
          </w:rPr>
          <w:fldChar w:fldCharType="separate"/>
        </w:r>
        <w:r>
          <w:rPr>
            <w:noProof/>
            <w:webHidden/>
          </w:rPr>
          <w:t>16</w:t>
        </w:r>
        <w:r w:rsidR="001324A0">
          <w:rPr>
            <w:noProof/>
            <w:webHidden/>
          </w:rPr>
          <w:fldChar w:fldCharType="end"/>
        </w:r>
      </w:hyperlink>
    </w:p>
    <w:p w:rsidR="001324A0" w:rsidRPr="00915CEA" w:rsidRDefault="005C5B0B" w:rsidP="002035E0">
      <w:pPr>
        <w:pStyle w:val="Verzeichnis3"/>
        <w:tabs>
          <w:tab w:val="right" w:leader="dot" w:pos="9741"/>
        </w:tabs>
        <w:ind w:left="1701" w:hanging="708"/>
        <w:rPr>
          <w:rFonts w:ascii="Calibri" w:hAnsi="Calibri"/>
          <w:noProof/>
          <w:szCs w:val="22"/>
          <w:lang w:eastAsia="de-DE"/>
        </w:rPr>
      </w:pPr>
      <w:hyperlink w:anchor="_Toc427605139" w:history="1">
        <w:r w:rsidR="001324A0" w:rsidRPr="00565021">
          <w:rPr>
            <w:rStyle w:val="Hyperlink"/>
            <w:noProof/>
          </w:rPr>
          <w:t>4.1.8</w:t>
        </w:r>
        <w:r w:rsidR="001324A0" w:rsidRPr="00915CEA">
          <w:rPr>
            <w:rFonts w:ascii="Calibri" w:hAnsi="Calibri"/>
            <w:noProof/>
            <w:szCs w:val="22"/>
            <w:lang w:eastAsia="de-DE"/>
          </w:rPr>
          <w:tab/>
        </w:r>
        <w:r w:rsidR="001324A0" w:rsidRPr="00565021">
          <w:rPr>
            <w:rStyle w:val="Hyperlink"/>
            <w:noProof/>
          </w:rPr>
          <w:t>Weitergabe und/oder Entgegennahme/Rücknahme von Belegen an bzw. von</w:t>
        </w:r>
        <w:r w:rsidR="002035E0">
          <w:rPr>
            <w:rStyle w:val="Hyperlink"/>
            <w:noProof/>
          </w:rPr>
          <w:br/>
        </w:r>
        <w:r w:rsidR="001324A0" w:rsidRPr="00565021">
          <w:rPr>
            <w:rStyle w:val="Hyperlink"/>
            <w:noProof/>
          </w:rPr>
          <w:t>Dritte(n) für Zwecke der Aufbereitung, Buchung und/oder Archivierung</w:t>
        </w:r>
        <w:r w:rsidR="001324A0">
          <w:rPr>
            <w:noProof/>
            <w:webHidden/>
          </w:rPr>
          <w:tab/>
        </w:r>
        <w:r w:rsidR="001324A0">
          <w:rPr>
            <w:noProof/>
            <w:webHidden/>
          </w:rPr>
          <w:fldChar w:fldCharType="begin"/>
        </w:r>
        <w:r w:rsidR="001324A0">
          <w:rPr>
            <w:noProof/>
            <w:webHidden/>
          </w:rPr>
          <w:instrText xml:space="preserve"> PAGEREF _Toc427605139 \h </w:instrText>
        </w:r>
        <w:r w:rsidR="001324A0">
          <w:rPr>
            <w:noProof/>
            <w:webHidden/>
          </w:rPr>
        </w:r>
        <w:r w:rsidR="001324A0">
          <w:rPr>
            <w:noProof/>
            <w:webHidden/>
          </w:rPr>
          <w:fldChar w:fldCharType="separate"/>
        </w:r>
        <w:r>
          <w:rPr>
            <w:noProof/>
            <w:webHidden/>
          </w:rPr>
          <w:t>17</w:t>
        </w:r>
        <w:r w:rsidR="001324A0">
          <w:rPr>
            <w:noProof/>
            <w:webHidden/>
          </w:rPr>
          <w:fldChar w:fldCharType="end"/>
        </w:r>
      </w:hyperlink>
    </w:p>
    <w:p w:rsidR="001324A0" w:rsidRPr="00915CEA" w:rsidRDefault="005C5B0B" w:rsidP="002035E0">
      <w:pPr>
        <w:pStyle w:val="Verzeichnis3"/>
        <w:tabs>
          <w:tab w:val="right" w:leader="dot" w:pos="9741"/>
        </w:tabs>
        <w:ind w:left="1701" w:hanging="708"/>
        <w:rPr>
          <w:rFonts w:ascii="Calibri" w:hAnsi="Calibri"/>
          <w:noProof/>
          <w:szCs w:val="22"/>
          <w:lang w:eastAsia="de-DE"/>
        </w:rPr>
      </w:pPr>
      <w:hyperlink w:anchor="_Toc427605140" w:history="1">
        <w:r w:rsidR="001324A0" w:rsidRPr="00565021">
          <w:rPr>
            <w:rStyle w:val="Hyperlink"/>
            <w:noProof/>
          </w:rPr>
          <w:t>4.1.9</w:t>
        </w:r>
        <w:r w:rsidR="001324A0" w:rsidRPr="00915CEA">
          <w:rPr>
            <w:rFonts w:ascii="Calibri" w:hAnsi="Calibri"/>
            <w:noProof/>
            <w:szCs w:val="22"/>
            <w:lang w:eastAsia="de-DE"/>
          </w:rPr>
          <w:tab/>
        </w:r>
        <w:r w:rsidR="001324A0" w:rsidRPr="00565021">
          <w:rPr>
            <w:rStyle w:val="Hyperlink"/>
            <w:noProof/>
          </w:rPr>
          <w:t>Archivierung der Belege nach der Erfassung in Grund(buch)aufzeichnungen</w:t>
        </w:r>
        <w:r w:rsidR="002035E0">
          <w:rPr>
            <w:rStyle w:val="Hyperlink"/>
            <w:noProof/>
          </w:rPr>
          <w:t xml:space="preserve">   </w:t>
        </w:r>
        <w:r w:rsidR="001324A0" w:rsidRPr="00565021">
          <w:rPr>
            <w:rStyle w:val="Hyperlink"/>
            <w:noProof/>
          </w:rPr>
          <w:t xml:space="preserve"> oder</w:t>
        </w:r>
        <w:r w:rsidR="002035E0">
          <w:rPr>
            <w:rStyle w:val="Hyperlink"/>
            <w:noProof/>
          </w:rPr>
          <w:t xml:space="preserve"> </w:t>
        </w:r>
        <w:r w:rsidR="001324A0" w:rsidRPr="00565021">
          <w:rPr>
            <w:rStyle w:val="Hyperlink"/>
            <w:noProof/>
          </w:rPr>
          <w:t>Buchungen bzw. sonstigen Aufzeichnungen</w:t>
        </w:r>
        <w:r w:rsidR="001324A0">
          <w:rPr>
            <w:noProof/>
            <w:webHidden/>
          </w:rPr>
          <w:tab/>
        </w:r>
        <w:r w:rsidR="001324A0">
          <w:rPr>
            <w:noProof/>
            <w:webHidden/>
          </w:rPr>
          <w:fldChar w:fldCharType="begin"/>
        </w:r>
        <w:r w:rsidR="001324A0">
          <w:rPr>
            <w:noProof/>
            <w:webHidden/>
          </w:rPr>
          <w:instrText xml:space="preserve"> PAGEREF _Toc427605140 \h </w:instrText>
        </w:r>
        <w:r w:rsidR="001324A0">
          <w:rPr>
            <w:noProof/>
            <w:webHidden/>
          </w:rPr>
        </w:r>
        <w:r w:rsidR="001324A0">
          <w:rPr>
            <w:noProof/>
            <w:webHidden/>
          </w:rPr>
          <w:fldChar w:fldCharType="separate"/>
        </w:r>
        <w:r>
          <w:rPr>
            <w:noProof/>
            <w:webHidden/>
          </w:rPr>
          <w:t>17</w:t>
        </w:r>
        <w:r w:rsidR="001324A0">
          <w:rPr>
            <w:noProof/>
            <w:webHidden/>
          </w:rPr>
          <w:fldChar w:fldCharType="end"/>
        </w:r>
      </w:hyperlink>
    </w:p>
    <w:p w:rsidR="001324A0" w:rsidRPr="00915CEA" w:rsidRDefault="005C5B0B" w:rsidP="002035E0">
      <w:pPr>
        <w:pStyle w:val="Verzeichnis3"/>
        <w:tabs>
          <w:tab w:val="right" w:leader="dot" w:pos="9741"/>
        </w:tabs>
        <w:ind w:left="1701" w:hanging="708"/>
        <w:rPr>
          <w:rFonts w:ascii="Calibri" w:hAnsi="Calibri"/>
          <w:noProof/>
          <w:szCs w:val="22"/>
          <w:lang w:eastAsia="de-DE"/>
        </w:rPr>
      </w:pPr>
      <w:hyperlink w:anchor="_Toc427605141" w:history="1">
        <w:r w:rsidR="001324A0" w:rsidRPr="00565021">
          <w:rPr>
            <w:rStyle w:val="Hyperlink"/>
            <w:noProof/>
          </w:rPr>
          <w:t>4.1.10</w:t>
        </w:r>
        <w:r w:rsidR="001324A0" w:rsidRPr="00915CEA">
          <w:rPr>
            <w:rFonts w:ascii="Calibri" w:hAnsi="Calibri"/>
            <w:noProof/>
            <w:szCs w:val="22"/>
            <w:lang w:eastAsia="de-DE"/>
          </w:rPr>
          <w:tab/>
        </w:r>
        <w:r w:rsidR="001324A0" w:rsidRPr="00565021">
          <w:rPr>
            <w:rStyle w:val="Hyperlink"/>
            <w:noProof/>
          </w:rPr>
          <w:t>Vernichtung der Papierbelege</w:t>
        </w:r>
        <w:r w:rsidR="001324A0">
          <w:rPr>
            <w:noProof/>
            <w:webHidden/>
          </w:rPr>
          <w:tab/>
        </w:r>
        <w:r w:rsidR="001324A0">
          <w:rPr>
            <w:noProof/>
            <w:webHidden/>
          </w:rPr>
          <w:fldChar w:fldCharType="begin"/>
        </w:r>
        <w:r w:rsidR="001324A0">
          <w:rPr>
            <w:noProof/>
            <w:webHidden/>
          </w:rPr>
          <w:instrText xml:space="preserve"> PAGEREF _Toc427605141 \h </w:instrText>
        </w:r>
        <w:r w:rsidR="001324A0">
          <w:rPr>
            <w:noProof/>
            <w:webHidden/>
          </w:rPr>
        </w:r>
        <w:r w:rsidR="001324A0">
          <w:rPr>
            <w:noProof/>
            <w:webHidden/>
          </w:rPr>
          <w:fldChar w:fldCharType="separate"/>
        </w:r>
        <w:r>
          <w:rPr>
            <w:noProof/>
            <w:webHidden/>
          </w:rPr>
          <w:t>18</w:t>
        </w:r>
        <w:r w:rsidR="001324A0">
          <w:rPr>
            <w:noProof/>
            <w:webHidden/>
          </w:rPr>
          <w:fldChar w:fldCharType="end"/>
        </w:r>
      </w:hyperlink>
    </w:p>
    <w:p w:rsidR="001324A0" w:rsidRPr="00915CEA" w:rsidRDefault="005C5B0B" w:rsidP="00D96806">
      <w:pPr>
        <w:pStyle w:val="Verzeichnis2"/>
        <w:tabs>
          <w:tab w:val="left" w:pos="993"/>
          <w:tab w:val="right" w:leader="dot" w:pos="9741"/>
        </w:tabs>
        <w:spacing w:before="120" w:after="120"/>
        <w:ind w:left="992" w:hanging="567"/>
        <w:rPr>
          <w:rFonts w:ascii="Calibri" w:hAnsi="Calibri"/>
          <w:noProof/>
          <w:szCs w:val="22"/>
          <w:lang w:eastAsia="de-DE"/>
        </w:rPr>
      </w:pPr>
      <w:hyperlink w:anchor="_Toc427605142" w:history="1">
        <w:r w:rsidR="001324A0" w:rsidRPr="00D96806">
          <w:rPr>
            <w:rStyle w:val="Hyperlink"/>
            <w:noProof/>
          </w:rPr>
          <w:t>4.2</w:t>
        </w:r>
        <w:r w:rsidR="001324A0" w:rsidRPr="00D96806">
          <w:rPr>
            <w:rFonts w:ascii="Calibri" w:hAnsi="Calibri"/>
            <w:noProof/>
            <w:szCs w:val="22"/>
            <w:lang w:eastAsia="de-DE"/>
          </w:rPr>
          <w:tab/>
        </w:r>
        <w:r w:rsidR="001324A0" w:rsidRPr="00D96806">
          <w:rPr>
            <w:rStyle w:val="Hyperlink"/>
            <w:noProof/>
          </w:rPr>
          <w:t>Belege, die originär in Papierform vorliegen bzw. empfangen werden und gescannt (digitalisiert) werden</w:t>
        </w:r>
        <w:r w:rsidR="001324A0" w:rsidRPr="00D96806">
          <w:rPr>
            <w:noProof/>
            <w:webHidden/>
          </w:rPr>
          <w:tab/>
        </w:r>
        <w:r w:rsidR="001324A0" w:rsidRPr="00D96806">
          <w:rPr>
            <w:noProof/>
            <w:webHidden/>
          </w:rPr>
          <w:fldChar w:fldCharType="begin"/>
        </w:r>
        <w:r w:rsidR="001324A0" w:rsidRPr="00D96806">
          <w:rPr>
            <w:noProof/>
            <w:webHidden/>
          </w:rPr>
          <w:instrText xml:space="preserve"> PAGEREF _Toc427605142 \h </w:instrText>
        </w:r>
        <w:r w:rsidR="001324A0" w:rsidRPr="00D96806">
          <w:rPr>
            <w:noProof/>
            <w:webHidden/>
          </w:rPr>
        </w:r>
        <w:r w:rsidR="001324A0" w:rsidRPr="00D96806">
          <w:rPr>
            <w:noProof/>
            <w:webHidden/>
          </w:rPr>
          <w:fldChar w:fldCharType="separate"/>
        </w:r>
        <w:r>
          <w:rPr>
            <w:noProof/>
            <w:webHidden/>
          </w:rPr>
          <w:t>19</w:t>
        </w:r>
        <w:r w:rsidR="001324A0" w:rsidRPr="00D96806">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43" w:history="1">
        <w:r w:rsidR="001324A0" w:rsidRPr="00565021">
          <w:rPr>
            <w:rStyle w:val="Hyperlink"/>
            <w:noProof/>
          </w:rPr>
          <w:t>4.2.1</w:t>
        </w:r>
        <w:r w:rsidR="001324A0" w:rsidRPr="00915CEA">
          <w:rPr>
            <w:rFonts w:ascii="Calibri" w:hAnsi="Calibri"/>
            <w:noProof/>
            <w:szCs w:val="22"/>
            <w:lang w:eastAsia="de-DE"/>
          </w:rPr>
          <w:tab/>
        </w:r>
        <w:r w:rsidR="001324A0" w:rsidRPr="00565021">
          <w:rPr>
            <w:rStyle w:val="Hyperlink"/>
            <w:noProof/>
          </w:rPr>
          <w:t>Posteingang und Vorsortierung</w:t>
        </w:r>
        <w:r w:rsidR="001324A0">
          <w:rPr>
            <w:noProof/>
            <w:webHidden/>
          </w:rPr>
          <w:tab/>
        </w:r>
        <w:r w:rsidR="001324A0">
          <w:rPr>
            <w:noProof/>
            <w:webHidden/>
          </w:rPr>
          <w:fldChar w:fldCharType="begin"/>
        </w:r>
        <w:r w:rsidR="001324A0">
          <w:rPr>
            <w:noProof/>
            <w:webHidden/>
          </w:rPr>
          <w:instrText xml:space="preserve"> PAGEREF _Toc427605143 \h </w:instrText>
        </w:r>
        <w:r w:rsidR="001324A0">
          <w:rPr>
            <w:noProof/>
            <w:webHidden/>
          </w:rPr>
        </w:r>
        <w:r w:rsidR="001324A0">
          <w:rPr>
            <w:noProof/>
            <w:webHidden/>
          </w:rPr>
          <w:fldChar w:fldCharType="separate"/>
        </w:r>
        <w:r>
          <w:rPr>
            <w:noProof/>
            <w:webHidden/>
          </w:rPr>
          <w:t>19</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44" w:history="1">
        <w:r w:rsidR="001324A0" w:rsidRPr="00565021">
          <w:rPr>
            <w:rStyle w:val="Hyperlink"/>
            <w:noProof/>
          </w:rPr>
          <w:t>4.2.2</w:t>
        </w:r>
        <w:r w:rsidR="001324A0" w:rsidRPr="00915CEA">
          <w:rPr>
            <w:rFonts w:ascii="Calibri" w:hAnsi="Calibri"/>
            <w:noProof/>
            <w:szCs w:val="22"/>
            <w:lang w:eastAsia="de-DE"/>
          </w:rPr>
          <w:tab/>
        </w:r>
        <w:r w:rsidR="001324A0" w:rsidRPr="00565021">
          <w:rPr>
            <w:rStyle w:val="Hyperlink"/>
            <w:noProof/>
          </w:rPr>
          <w:t xml:space="preserve">Identifikation der Belege (Unterlagen mit Belegfunktion) mit Prüfung auf </w:t>
        </w:r>
        <w:r w:rsidR="004B062A">
          <w:rPr>
            <w:rStyle w:val="Hyperlink"/>
            <w:noProof/>
          </w:rPr>
          <w:t xml:space="preserve">      </w:t>
        </w:r>
        <w:r w:rsidR="001324A0" w:rsidRPr="00565021">
          <w:rPr>
            <w:rStyle w:val="Hyperlink"/>
            <w:noProof/>
          </w:rPr>
          <w:t>Echtheit</w:t>
        </w:r>
        <w:r w:rsidR="001324A0">
          <w:rPr>
            <w:noProof/>
            <w:webHidden/>
          </w:rPr>
          <w:tab/>
        </w:r>
        <w:r w:rsidR="001324A0">
          <w:rPr>
            <w:noProof/>
            <w:webHidden/>
          </w:rPr>
          <w:fldChar w:fldCharType="begin"/>
        </w:r>
        <w:r w:rsidR="001324A0">
          <w:rPr>
            <w:noProof/>
            <w:webHidden/>
          </w:rPr>
          <w:instrText xml:space="preserve"> PAGEREF _Toc427605144 \h </w:instrText>
        </w:r>
        <w:r w:rsidR="001324A0">
          <w:rPr>
            <w:noProof/>
            <w:webHidden/>
          </w:rPr>
        </w:r>
        <w:r w:rsidR="001324A0">
          <w:rPr>
            <w:noProof/>
            <w:webHidden/>
          </w:rPr>
          <w:fldChar w:fldCharType="separate"/>
        </w:r>
        <w:r>
          <w:rPr>
            <w:noProof/>
            <w:webHidden/>
          </w:rPr>
          <w:t>19</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45" w:history="1">
        <w:r w:rsidR="001324A0" w:rsidRPr="00565021">
          <w:rPr>
            <w:rStyle w:val="Hyperlink"/>
            <w:noProof/>
          </w:rPr>
          <w:t>4.2.3</w:t>
        </w:r>
        <w:r w:rsidR="001324A0" w:rsidRPr="00915CEA">
          <w:rPr>
            <w:rFonts w:ascii="Calibri" w:hAnsi="Calibri"/>
            <w:noProof/>
            <w:szCs w:val="22"/>
            <w:lang w:eastAsia="de-DE"/>
          </w:rPr>
          <w:tab/>
        </w:r>
        <w:r w:rsidR="001324A0" w:rsidRPr="00565021">
          <w:rPr>
            <w:rStyle w:val="Hyperlink"/>
            <w:noProof/>
          </w:rPr>
          <w:t>Erstellung von Ausgangs- und Eigenbelegen</w:t>
        </w:r>
        <w:r w:rsidR="001324A0">
          <w:rPr>
            <w:noProof/>
            <w:webHidden/>
          </w:rPr>
          <w:tab/>
        </w:r>
        <w:r w:rsidR="001324A0">
          <w:rPr>
            <w:noProof/>
            <w:webHidden/>
          </w:rPr>
          <w:fldChar w:fldCharType="begin"/>
        </w:r>
        <w:r w:rsidR="001324A0">
          <w:rPr>
            <w:noProof/>
            <w:webHidden/>
          </w:rPr>
          <w:instrText xml:space="preserve"> PAGEREF _Toc427605145 \h </w:instrText>
        </w:r>
        <w:r w:rsidR="001324A0">
          <w:rPr>
            <w:noProof/>
            <w:webHidden/>
          </w:rPr>
        </w:r>
        <w:r w:rsidR="001324A0">
          <w:rPr>
            <w:noProof/>
            <w:webHidden/>
          </w:rPr>
          <w:fldChar w:fldCharType="separate"/>
        </w:r>
        <w:r>
          <w:rPr>
            <w:noProof/>
            <w:webHidden/>
          </w:rPr>
          <w:t>20</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46" w:history="1">
        <w:r w:rsidR="001324A0" w:rsidRPr="00565021">
          <w:rPr>
            <w:rStyle w:val="Hyperlink"/>
            <w:noProof/>
          </w:rPr>
          <w:t>4.2.4</w:t>
        </w:r>
        <w:r w:rsidR="001324A0" w:rsidRPr="00915CEA">
          <w:rPr>
            <w:rFonts w:ascii="Calibri" w:hAnsi="Calibri"/>
            <w:noProof/>
            <w:szCs w:val="22"/>
            <w:lang w:eastAsia="de-DE"/>
          </w:rPr>
          <w:tab/>
        </w:r>
        <w:r w:rsidR="001324A0" w:rsidRPr="00565021">
          <w:rPr>
            <w:rStyle w:val="Hyperlink"/>
            <w:noProof/>
          </w:rPr>
          <w:t>Vorbereitung der zu digitalisierenden Dokumente (technische Prüfung)</w:t>
        </w:r>
        <w:r w:rsidR="001324A0">
          <w:rPr>
            <w:noProof/>
            <w:webHidden/>
          </w:rPr>
          <w:tab/>
        </w:r>
        <w:r w:rsidR="001324A0">
          <w:rPr>
            <w:noProof/>
            <w:webHidden/>
          </w:rPr>
          <w:fldChar w:fldCharType="begin"/>
        </w:r>
        <w:r w:rsidR="001324A0">
          <w:rPr>
            <w:noProof/>
            <w:webHidden/>
          </w:rPr>
          <w:instrText xml:space="preserve"> PAGEREF _Toc427605146 \h </w:instrText>
        </w:r>
        <w:r w:rsidR="001324A0">
          <w:rPr>
            <w:noProof/>
            <w:webHidden/>
          </w:rPr>
        </w:r>
        <w:r w:rsidR="001324A0">
          <w:rPr>
            <w:noProof/>
            <w:webHidden/>
          </w:rPr>
          <w:fldChar w:fldCharType="separate"/>
        </w:r>
        <w:r>
          <w:rPr>
            <w:noProof/>
            <w:webHidden/>
          </w:rPr>
          <w:t>21</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47" w:history="1">
        <w:r w:rsidR="001324A0" w:rsidRPr="00565021">
          <w:rPr>
            <w:rStyle w:val="Hyperlink"/>
            <w:noProof/>
          </w:rPr>
          <w:t>4.2.5</w:t>
        </w:r>
        <w:r w:rsidR="001324A0" w:rsidRPr="00915CEA">
          <w:rPr>
            <w:rFonts w:ascii="Calibri" w:hAnsi="Calibri"/>
            <w:noProof/>
            <w:szCs w:val="22"/>
            <w:lang w:eastAsia="de-DE"/>
          </w:rPr>
          <w:tab/>
        </w:r>
        <w:r w:rsidR="001324A0" w:rsidRPr="00565021">
          <w:rPr>
            <w:rStyle w:val="Hyperlink"/>
            <w:noProof/>
          </w:rPr>
          <w:t>Digitalisierung</w:t>
        </w:r>
        <w:r w:rsidR="001324A0">
          <w:rPr>
            <w:noProof/>
            <w:webHidden/>
          </w:rPr>
          <w:tab/>
        </w:r>
        <w:r w:rsidR="001324A0">
          <w:rPr>
            <w:noProof/>
            <w:webHidden/>
          </w:rPr>
          <w:fldChar w:fldCharType="begin"/>
        </w:r>
        <w:r w:rsidR="001324A0">
          <w:rPr>
            <w:noProof/>
            <w:webHidden/>
          </w:rPr>
          <w:instrText xml:space="preserve"> PAGEREF _Toc427605147 \h </w:instrText>
        </w:r>
        <w:r w:rsidR="001324A0">
          <w:rPr>
            <w:noProof/>
            <w:webHidden/>
          </w:rPr>
        </w:r>
        <w:r w:rsidR="001324A0">
          <w:rPr>
            <w:noProof/>
            <w:webHidden/>
          </w:rPr>
          <w:fldChar w:fldCharType="separate"/>
        </w:r>
        <w:r>
          <w:rPr>
            <w:noProof/>
            <w:webHidden/>
          </w:rPr>
          <w:t>21</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48" w:history="1">
        <w:r w:rsidR="001324A0" w:rsidRPr="00565021">
          <w:rPr>
            <w:rStyle w:val="Hyperlink"/>
            <w:noProof/>
          </w:rPr>
          <w:t>4.2.6</w:t>
        </w:r>
        <w:r w:rsidR="001324A0" w:rsidRPr="00915CEA">
          <w:rPr>
            <w:rFonts w:ascii="Calibri" w:hAnsi="Calibri"/>
            <w:noProof/>
            <w:szCs w:val="22"/>
            <w:lang w:eastAsia="de-DE"/>
          </w:rPr>
          <w:tab/>
        </w:r>
        <w:r w:rsidR="001324A0" w:rsidRPr="00565021">
          <w:rPr>
            <w:rStyle w:val="Hyperlink"/>
            <w:noProof/>
          </w:rPr>
          <w:t>Vollständigkeits-/Lesbarkeits- und Plausibilitätskontrolle</w:t>
        </w:r>
        <w:r w:rsidR="001324A0">
          <w:rPr>
            <w:noProof/>
            <w:webHidden/>
          </w:rPr>
          <w:tab/>
        </w:r>
        <w:r w:rsidR="001324A0">
          <w:rPr>
            <w:noProof/>
            <w:webHidden/>
          </w:rPr>
          <w:fldChar w:fldCharType="begin"/>
        </w:r>
        <w:r w:rsidR="001324A0">
          <w:rPr>
            <w:noProof/>
            <w:webHidden/>
          </w:rPr>
          <w:instrText xml:space="preserve"> PAGEREF _Toc427605148 \h </w:instrText>
        </w:r>
        <w:r w:rsidR="001324A0">
          <w:rPr>
            <w:noProof/>
            <w:webHidden/>
          </w:rPr>
        </w:r>
        <w:r w:rsidR="001324A0">
          <w:rPr>
            <w:noProof/>
            <w:webHidden/>
          </w:rPr>
          <w:fldChar w:fldCharType="separate"/>
        </w:r>
        <w:r>
          <w:rPr>
            <w:noProof/>
            <w:webHidden/>
          </w:rPr>
          <w:t>22</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49" w:history="1">
        <w:r w:rsidR="001324A0" w:rsidRPr="00565021">
          <w:rPr>
            <w:rStyle w:val="Hyperlink"/>
            <w:noProof/>
          </w:rPr>
          <w:t>4.2.7</w:t>
        </w:r>
        <w:r w:rsidR="001324A0" w:rsidRPr="00915CEA">
          <w:rPr>
            <w:rFonts w:ascii="Calibri" w:hAnsi="Calibri"/>
            <w:noProof/>
            <w:szCs w:val="22"/>
            <w:lang w:eastAsia="de-DE"/>
          </w:rPr>
          <w:tab/>
        </w:r>
        <w:r w:rsidR="001324A0" w:rsidRPr="00565021">
          <w:rPr>
            <w:rStyle w:val="Hyperlink"/>
            <w:noProof/>
          </w:rPr>
          <w:t>Ablage der Papierbelege in der vorgesehenen Ordnung</w:t>
        </w:r>
        <w:r w:rsidR="001324A0">
          <w:rPr>
            <w:noProof/>
            <w:webHidden/>
          </w:rPr>
          <w:tab/>
        </w:r>
        <w:r w:rsidR="001324A0">
          <w:rPr>
            <w:noProof/>
            <w:webHidden/>
          </w:rPr>
          <w:fldChar w:fldCharType="begin"/>
        </w:r>
        <w:r w:rsidR="001324A0">
          <w:rPr>
            <w:noProof/>
            <w:webHidden/>
          </w:rPr>
          <w:instrText xml:space="preserve"> PAGEREF _Toc427605149 \h </w:instrText>
        </w:r>
        <w:r w:rsidR="001324A0">
          <w:rPr>
            <w:noProof/>
            <w:webHidden/>
          </w:rPr>
        </w:r>
        <w:r w:rsidR="001324A0">
          <w:rPr>
            <w:noProof/>
            <w:webHidden/>
          </w:rPr>
          <w:fldChar w:fldCharType="separate"/>
        </w:r>
        <w:r>
          <w:rPr>
            <w:noProof/>
            <w:webHidden/>
          </w:rPr>
          <w:t>23</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50" w:history="1">
        <w:r w:rsidR="001324A0" w:rsidRPr="00565021">
          <w:rPr>
            <w:rStyle w:val="Hyperlink"/>
            <w:noProof/>
          </w:rPr>
          <w:t>4.2.8</w:t>
        </w:r>
        <w:r w:rsidR="001324A0" w:rsidRPr="00915CEA">
          <w:rPr>
            <w:rFonts w:ascii="Calibri" w:hAnsi="Calibri"/>
            <w:noProof/>
            <w:szCs w:val="22"/>
            <w:lang w:eastAsia="de-DE"/>
          </w:rPr>
          <w:tab/>
        </w:r>
        <w:r w:rsidR="001324A0" w:rsidRPr="00565021">
          <w:rPr>
            <w:rStyle w:val="Hyperlink"/>
            <w:noProof/>
          </w:rPr>
          <w:t>Ablage der digitalisierten Belege in der vorgesehenen Ordnung</w:t>
        </w:r>
        <w:r w:rsidR="001324A0">
          <w:rPr>
            <w:noProof/>
            <w:webHidden/>
          </w:rPr>
          <w:tab/>
        </w:r>
        <w:r w:rsidR="001324A0">
          <w:rPr>
            <w:noProof/>
            <w:webHidden/>
          </w:rPr>
          <w:fldChar w:fldCharType="begin"/>
        </w:r>
        <w:r w:rsidR="001324A0">
          <w:rPr>
            <w:noProof/>
            <w:webHidden/>
          </w:rPr>
          <w:instrText xml:space="preserve"> PAGEREF _Toc427605150 \h </w:instrText>
        </w:r>
        <w:r w:rsidR="001324A0">
          <w:rPr>
            <w:noProof/>
            <w:webHidden/>
          </w:rPr>
        </w:r>
        <w:r w:rsidR="001324A0">
          <w:rPr>
            <w:noProof/>
            <w:webHidden/>
          </w:rPr>
          <w:fldChar w:fldCharType="separate"/>
        </w:r>
        <w:r>
          <w:rPr>
            <w:noProof/>
            <w:webHidden/>
          </w:rPr>
          <w:t>24</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51" w:history="1">
        <w:r w:rsidR="001324A0" w:rsidRPr="00565021">
          <w:rPr>
            <w:rStyle w:val="Hyperlink"/>
            <w:noProof/>
          </w:rPr>
          <w:t>4.2.9</w:t>
        </w:r>
        <w:r w:rsidR="001324A0" w:rsidRPr="00915CEA">
          <w:rPr>
            <w:rFonts w:ascii="Calibri" w:hAnsi="Calibri"/>
            <w:noProof/>
            <w:szCs w:val="22"/>
            <w:lang w:eastAsia="de-DE"/>
          </w:rPr>
          <w:tab/>
        </w:r>
        <w:r w:rsidR="001324A0" w:rsidRPr="00565021">
          <w:rPr>
            <w:rStyle w:val="Hyperlink"/>
            <w:noProof/>
          </w:rPr>
          <w:t>Turnus der Belegsicherung durch geordnete Ablage</w:t>
        </w:r>
        <w:r w:rsidR="001324A0">
          <w:rPr>
            <w:noProof/>
            <w:webHidden/>
          </w:rPr>
          <w:tab/>
        </w:r>
        <w:r w:rsidR="001324A0">
          <w:rPr>
            <w:noProof/>
            <w:webHidden/>
          </w:rPr>
          <w:fldChar w:fldCharType="begin"/>
        </w:r>
        <w:r w:rsidR="001324A0">
          <w:rPr>
            <w:noProof/>
            <w:webHidden/>
          </w:rPr>
          <w:instrText xml:space="preserve"> PAGEREF _Toc427605151 \h </w:instrText>
        </w:r>
        <w:r w:rsidR="001324A0">
          <w:rPr>
            <w:noProof/>
            <w:webHidden/>
          </w:rPr>
        </w:r>
        <w:r w:rsidR="001324A0">
          <w:rPr>
            <w:noProof/>
            <w:webHidden/>
          </w:rPr>
          <w:fldChar w:fldCharType="separate"/>
        </w:r>
        <w:r>
          <w:rPr>
            <w:noProof/>
            <w:webHidden/>
          </w:rPr>
          <w:t>25</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52" w:history="1">
        <w:r w:rsidR="001324A0" w:rsidRPr="00565021">
          <w:rPr>
            <w:rStyle w:val="Hyperlink"/>
            <w:noProof/>
          </w:rPr>
          <w:t>4.2.10</w:t>
        </w:r>
        <w:r w:rsidR="001324A0" w:rsidRPr="00915CEA">
          <w:rPr>
            <w:rFonts w:ascii="Calibri" w:hAnsi="Calibri"/>
            <w:noProof/>
            <w:szCs w:val="22"/>
            <w:lang w:eastAsia="de-DE"/>
          </w:rPr>
          <w:tab/>
        </w:r>
        <w:r w:rsidR="001324A0" w:rsidRPr="00565021">
          <w:rPr>
            <w:rStyle w:val="Hyperlink"/>
            <w:noProof/>
          </w:rPr>
          <w:t xml:space="preserve">Maßnahmen zur Sicherung der Belege gegen Verlust, Änderung und </w:t>
        </w:r>
        <w:r w:rsidR="004B062A">
          <w:rPr>
            <w:rStyle w:val="Hyperlink"/>
            <w:noProof/>
          </w:rPr>
          <w:t xml:space="preserve">      </w:t>
        </w:r>
        <w:r w:rsidR="001324A0" w:rsidRPr="00565021">
          <w:rPr>
            <w:rStyle w:val="Hyperlink"/>
            <w:noProof/>
          </w:rPr>
          <w:t>Untergang</w:t>
        </w:r>
        <w:r w:rsidR="001324A0">
          <w:rPr>
            <w:noProof/>
            <w:webHidden/>
          </w:rPr>
          <w:tab/>
        </w:r>
        <w:r w:rsidR="001324A0">
          <w:rPr>
            <w:noProof/>
            <w:webHidden/>
          </w:rPr>
          <w:fldChar w:fldCharType="begin"/>
        </w:r>
        <w:r w:rsidR="001324A0">
          <w:rPr>
            <w:noProof/>
            <w:webHidden/>
          </w:rPr>
          <w:instrText xml:space="preserve"> PAGEREF _Toc427605152 \h </w:instrText>
        </w:r>
        <w:r w:rsidR="001324A0">
          <w:rPr>
            <w:noProof/>
            <w:webHidden/>
          </w:rPr>
        </w:r>
        <w:r w:rsidR="001324A0">
          <w:rPr>
            <w:noProof/>
            <w:webHidden/>
          </w:rPr>
          <w:fldChar w:fldCharType="separate"/>
        </w:r>
        <w:r>
          <w:rPr>
            <w:noProof/>
            <w:webHidden/>
          </w:rPr>
          <w:t>26</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53" w:history="1">
        <w:r w:rsidR="001324A0" w:rsidRPr="00565021">
          <w:rPr>
            <w:rStyle w:val="Hyperlink"/>
            <w:noProof/>
          </w:rPr>
          <w:t>4.2.11</w:t>
        </w:r>
        <w:r w:rsidR="001324A0" w:rsidRPr="00915CEA">
          <w:rPr>
            <w:rFonts w:ascii="Calibri" w:hAnsi="Calibri"/>
            <w:noProof/>
            <w:szCs w:val="22"/>
            <w:lang w:eastAsia="de-DE"/>
          </w:rPr>
          <w:tab/>
        </w:r>
        <w:r w:rsidR="001324A0" w:rsidRPr="00565021">
          <w:rPr>
            <w:rStyle w:val="Hyperlink"/>
            <w:noProof/>
          </w:rPr>
          <w:t>Aufbereitung der Belege für die weitere Bearbeitung (insb. Buchung)</w:t>
        </w:r>
        <w:r w:rsidR="001324A0">
          <w:rPr>
            <w:noProof/>
            <w:webHidden/>
          </w:rPr>
          <w:tab/>
        </w:r>
        <w:r w:rsidR="001324A0">
          <w:rPr>
            <w:noProof/>
            <w:webHidden/>
          </w:rPr>
          <w:fldChar w:fldCharType="begin"/>
        </w:r>
        <w:r w:rsidR="001324A0">
          <w:rPr>
            <w:noProof/>
            <w:webHidden/>
          </w:rPr>
          <w:instrText xml:space="preserve"> PAGEREF _Toc427605153 \h </w:instrText>
        </w:r>
        <w:r w:rsidR="001324A0">
          <w:rPr>
            <w:noProof/>
            <w:webHidden/>
          </w:rPr>
        </w:r>
        <w:r w:rsidR="001324A0">
          <w:rPr>
            <w:noProof/>
            <w:webHidden/>
          </w:rPr>
          <w:fldChar w:fldCharType="separate"/>
        </w:r>
        <w:r>
          <w:rPr>
            <w:noProof/>
            <w:webHidden/>
          </w:rPr>
          <w:t>27</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54" w:history="1">
        <w:r w:rsidR="001324A0" w:rsidRPr="00565021">
          <w:rPr>
            <w:rStyle w:val="Hyperlink"/>
            <w:noProof/>
          </w:rPr>
          <w:t>4.2.12</w:t>
        </w:r>
        <w:r w:rsidR="001324A0" w:rsidRPr="00915CEA">
          <w:rPr>
            <w:rFonts w:ascii="Calibri" w:hAnsi="Calibri"/>
            <w:noProof/>
            <w:szCs w:val="22"/>
            <w:lang w:eastAsia="de-DE"/>
          </w:rPr>
          <w:tab/>
        </w:r>
        <w:r w:rsidR="001324A0" w:rsidRPr="00565021">
          <w:rPr>
            <w:rStyle w:val="Hyperlink"/>
            <w:noProof/>
          </w:rPr>
          <w:t>Weitergabe und/oder Entgegennahme/Rücknahme von Belegen an bzw. von</w:t>
        </w:r>
        <w:r w:rsidR="00A33FD0">
          <w:rPr>
            <w:rStyle w:val="Hyperlink"/>
            <w:noProof/>
          </w:rPr>
          <w:br/>
        </w:r>
        <w:r w:rsidR="001324A0" w:rsidRPr="00565021">
          <w:rPr>
            <w:rStyle w:val="Hyperlink"/>
            <w:noProof/>
          </w:rPr>
          <w:t>Dritte(n) für Zwecke der Aufbereitung, Buchung und/oder Archivierung</w:t>
        </w:r>
        <w:r w:rsidR="001324A0">
          <w:rPr>
            <w:noProof/>
            <w:webHidden/>
          </w:rPr>
          <w:tab/>
        </w:r>
        <w:r w:rsidR="001324A0">
          <w:rPr>
            <w:noProof/>
            <w:webHidden/>
          </w:rPr>
          <w:fldChar w:fldCharType="begin"/>
        </w:r>
        <w:r w:rsidR="001324A0">
          <w:rPr>
            <w:noProof/>
            <w:webHidden/>
          </w:rPr>
          <w:instrText xml:space="preserve"> PAGEREF _Toc427605154 \h </w:instrText>
        </w:r>
        <w:r w:rsidR="001324A0">
          <w:rPr>
            <w:noProof/>
            <w:webHidden/>
          </w:rPr>
        </w:r>
        <w:r w:rsidR="001324A0">
          <w:rPr>
            <w:noProof/>
            <w:webHidden/>
          </w:rPr>
          <w:fldChar w:fldCharType="separate"/>
        </w:r>
        <w:r>
          <w:rPr>
            <w:noProof/>
            <w:webHidden/>
          </w:rPr>
          <w:t>28</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55" w:history="1">
        <w:r w:rsidR="001324A0" w:rsidRPr="00565021">
          <w:rPr>
            <w:rStyle w:val="Hyperlink"/>
            <w:noProof/>
          </w:rPr>
          <w:t>4.2.13</w:t>
        </w:r>
        <w:r w:rsidR="001324A0" w:rsidRPr="00915CEA">
          <w:rPr>
            <w:rFonts w:ascii="Calibri" w:hAnsi="Calibri"/>
            <w:noProof/>
            <w:szCs w:val="22"/>
            <w:lang w:eastAsia="de-DE"/>
          </w:rPr>
          <w:tab/>
        </w:r>
        <w:r w:rsidR="001324A0" w:rsidRPr="00565021">
          <w:rPr>
            <w:rStyle w:val="Hyperlink"/>
            <w:noProof/>
          </w:rPr>
          <w:t xml:space="preserve">Archivierung der Belege nach der Erfassung in Grund(buch)aufzeichnungen </w:t>
        </w:r>
        <w:r w:rsidR="00266464">
          <w:rPr>
            <w:rStyle w:val="Hyperlink"/>
            <w:noProof/>
          </w:rPr>
          <w:t xml:space="preserve">   </w:t>
        </w:r>
        <w:r w:rsidR="001324A0" w:rsidRPr="00565021">
          <w:rPr>
            <w:rStyle w:val="Hyperlink"/>
            <w:noProof/>
          </w:rPr>
          <w:t>oder</w:t>
        </w:r>
        <w:r w:rsidR="00266464">
          <w:rPr>
            <w:rStyle w:val="Hyperlink"/>
            <w:noProof/>
          </w:rPr>
          <w:t xml:space="preserve"> </w:t>
        </w:r>
        <w:r w:rsidR="001324A0" w:rsidRPr="00565021">
          <w:rPr>
            <w:rStyle w:val="Hyperlink"/>
            <w:noProof/>
          </w:rPr>
          <w:t>Buchungen bzw. sonstigen Aufzeichnungen</w:t>
        </w:r>
        <w:r w:rsidR="001324A0">
          <w:rPr>
            <w:noProof/>
            <w:webHidden/>
          </w:rPr>
          <w:tab/>
        </w:r>
        <w:r w:rsidR="001324A0">
          <w:rPr>
            <w:noProof/>
            <w:webHidden/>
          </w:rPr>
          <w:fldChar w:fldCharType="begin"/>
        </w:r>
        <w:r w:rsidR="001324A0">
          <w:rPr>
            <w:noProof/>
            <w:webHidden/>
          </w:rPr>
          <w:instrText xml:space="preserve"> PAGEREF _Toc427605155 \h </w:instrText>
        </w:r>
        <w:r w:rsidR="001324A0">
          <w:rPr>
            <w:noProof/>
            <w:webHidden/>
          </w:rPr>
        </w:r>
        <w:r w:rsidR="001324A0">
          <w:rPr>
            <w:noProof/>
            <w:webHidden/>
          </w:rPr>
          <w:fldChar w:fldCharType="separate"/>
        </w:r>
        <w:r>
          <w:rPr>
            <w:noProof/>
            <w:webHidden/>
          </w:rPr>
          <w:t>28</w:t>
        </w:r>
        <w:r w:rsidR="001324A0">
          <w:rPr>
            <w:noProof/>
            <w:webHidden/>
          </w:rPr>
          <w:fldChar w:fldCharType="end"/>
        </w:r>
      </w:hyperlink>
    </w:p>
    <w:p w:rsidR="001324A0" w:rsidRPr="00915CEA" w:rsidRDefault="005C5B0B" w:rsidP="004B062A">
      <w:pPr>
        <w:pStyle w:val="Verzeichnis3"/>
        <w:tabs>
          <w:tab w:val="left" w:pos="1415"/>
          <w:tab w:val="right" w:leader="dot" w:pos="9741"/>
        </w:tabs>
        <w:ind w:left="1701" w:hanging="708"/>
        <w:rPr>
          <w:rFonts w:ascii="Calibri" w:hAnsi="Calibri"/>
          <w:noProof/>
          <w:szCs w:val="22"/>
          <w:lang w:eastAsia="de-DE"/>
        </w:rPr>
      </w:pPr>
      <w:hyperlink w:anchor="_Toc427605156" w:history="1">
        <w:r w:rsidR="001324A0" w:rsidRPr="00565021">
          <w:rPr>
            <w:rStyle w:val="Hyperlink"/>
            <w:noProof/>
          </w:rPr>
          <w:t>4.2.14</w:t>
        </w:r>
        <w:r w:rsidR="001324A0" w:rsidRPr="00915CEA">
          <w:rPr>
            <w:rFonts w:ascii="Calibri" w:hAnsi="Calibri"/>
            <w:noProof/>
            <w:szCs w:val="22"/>
            <w:lang w:eastAsia="de-DE"/>
          </w:rPr>
          <w:tab/>
        </w:r>
        <w:r w:rsidR="001324A0" w:rsidRPr="00565021">
          <w:rPr>
            <w:rStyle w:val="Hyperlink"/>
            <w:noProof/>
          </w:rPr>
          <w:t>Vernichtung der Papierbelege und der digitalisierten Belege</w:t>
        </w:r>
        <w:r w:rsidR="001324A0">
          <w:rPr>
            <w:noProof/>
            <w:webHidden/>
          </w:rPr>
          <w:tab/>
        </w:r>
        <w:r w:rsidR="001324A0">
          <w:rPr>
            <w:noProof/>
            <w:webHidden/>
          </w:rPr>
          <w:fldChar w:fldCharType="begin"/>
        </w:r>
        <w:r w:rsidR="001324A0">
          <w:rPr>
            <w:noProof/>
            <w:webHidden/>
          </w:rPr>
          <w:instrText xml:space="preserve"> PAGEREF _Toc427605156 \h </w:instrText>
        </w:r>
        <w:r w:rsidR="001324A0">
          <w:rPr>
            <w:noProof/>
            <w:webHidden/>
          </w:rPr>
        </w:r>
        <w:r w:rsidR="001324A0">
          <w:rPr>
            <w:noProof/>
            <w:webHidden/>
          </w:rPr>
          <w:fldChar w:fldCharType="separate"/>
        </w:r>
        <w:r>
          <w:rPr>
            <w:noProof/>
            <w:webHidden/>
          </w:rPr>
          <w:t>30</w:t>
        </w:r>
        <w:r w:rsidR="001324A0">
          <w:rPr>
            <w:noProof/>
            <w:webHidden/>
          </w:rPr>
          <w:fldChar w:fldCharType="end"/>
        </w:r>
      </w:hyperlink>
    </w:p>
    <w:p w:rsidR="001324A0" w:rsidRPr="00915CEA" w:rsidRDefault="005C5B0B" w:rsidP="00444128">
      <w:pPr>
        <w:pStyle w:val="Verzeichnis2"/>
        <w:tabs>
          <w:tab w:val="left" w:pos="993"/>
          <w:tab w:val="right" w:leader="dot" w:pos="9741"/>
        </w:tabs>
        <w:spacing w:before="120" w:after="120"/>
        <w:ind w:hanging="709"/>
        <w:rPr>
          <w:rFonts w:ascii="Calibri" w:hAnsi="Calibri"/>
          <w:noProof/>
          <w:szCs w:val="22"/>
          <w:lang w:eastAsia="de-DE"/>
        </w:rPr>
      </w:pPr>
      <w:hyperlink w:anchor="_Toc427605157" w:history="1">
        <w:r w:rsidR="001324A0" w:rsidRPr="00565021">
          <w:rPr>
            <w:rStyle w:val="Hyperlink"/>
            <w:noProof/>
          </w:rPr>
          <w:t>4.3</w:t>
        </w:r>
        <w:r w:rsidR="001324A0" w:rsidRPr="00915CEA">
          <w:rPr>
            <w:rFonts w:ascii="Calibri" w:hAnsi="Calibri"/>
            <w:noProof/>
            <w:szCs w:val="22"/>
            <w:lang w:eastAsia="de-DE"/>
          </w:rPr>
          <w:tab/>
        </w:r>
        <w:r w:rsidR="001324A0" w:rsidRPr="00565021">
          <w:rPr>
            <w:rStyle w:val="Hyperlink"/>
            <w:noProof/>
          </w:rPr>
          <w:t>Belege, die in originär digitaler Form vorliegen bzw. empfangen werden</w:t>
        </w:r>
        <w:r w:rsidR="001324A0">
          <w:rPr>
            <w:noProof/>
            <w:webHidden/>
          </w:rPr>
          <w:tab/>
        </w:r>
        <w:r w:rsidR="001324A0">
          <w:rPr>
            <w:noProof/>
            <w:webHidden/>
          </w:rPr>
          <w:fldChar w:fldCharType="begin"/>
        </w:r>
        <w:r w:rsidR="001324A0">
          <w:rPr>
            <w:noProof/>
            <w:webHidden/>
          </w:rPr>
          <w:instrText xml:space="preserve"> PAGEREF _Toc427605157 \h </w:instrText>
        </w:r>
        <w:r w:rsidR="001324A0">
          <w:rPr>
            <w:noProof/>
            <w:webHidden/>
          </w:rPr>
        </w:r>
        <w:r w:rsidR="001324A0">
          <w:rPr>
            <w:noProof/>
            <w:webHidden/>
          </w:rPr>
          <w:fldChar w:fldCharType="separate"/>
        </w:r>
        <w:r>
          <w:rPr>
            <w:noProof/>
            <w:webHidden/>
          </w:rPr>
          <w:t>31</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58" w:history="1">
        <w:r w:rsidR="001324A0" w:rsidRPr="00565021">
          <w:rPr>
            <w:rStyle w:val="Hyperlink"/>
            <w:noProof/>
          </w:rPr>
          <w:t>4.3.1</w:t>
        </w:r>
        <w:r w:rsidR="001324A0" w:rsidRPr="00915CEA">
          <w:rPr>
            <w:rFonts w:ascii="Calibri" w:hAnsi="Calibri"/>
            <w:noProof/>
            <w:szCs w:val="22"/>
            <w:lang w:eastAsia="de-DE"/>
          </w:rPr>
          <w:tab/>
        </w:r>
        <w:r w:rsidR="001324A0" w:rsidRPr="00565021">
          <w:rPr>
            <w:rStyle w:val="Hyperlink"/>
            <w:noProof/>
          </w:rPr>
          <w:t>Posteingang und Vorsortierung</w:t>
        </w:r>
        <w:r w:rsidR="001324A0">
          <w:rPr>
            <w:noProof/>
            <w:webHidden/>
          </w:rPr>
          <w:tab/>
        </w:r>
        <w:r w:rsidR="001324A0">
          <w:rPr>
            <w:noProof/>
            <w:webHidden/>
          </w:rPr>
          <w:fldChar w:fldCharType="begin"/>
        </w:r>
        <w:r w:rsidR="001324A0">
          <w:rPr>
            <w:noProof/>
            <w:webHidden/>
          </w:rPr>
          <w:instrText xml:space="preserve"> PAGEREF _Toc427605158 \h </w:instrText>
        </w:r>
        <w:r w:rsidR="001324A0">
          <w:rPr>
            <w:noProof/>
            <w:webHidden/>
          </w:rPr>
        </w:r>
        <w:r w:rsidR="001324A0">
          <w:rPr>
            <w:noProof/>
            <w:webHidden/>
          </w:rPr>
          <w:fldChar w:fldCharType="separate"/>
        </w:r>
        <w:r>
          <w:rPr>
            <w:noProof/>
            <w:webHidden/>
          </w:rPr>
          <w:t>31</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59" w:history="1">
        <w:r w:rsidR="001324A0" w:rsidRPr="00565021">
          <w:rPr>
            <w:rStyle w:val="Hyperlink"/>
            <w:noProof/>
          </w:rPr>
          <w:t>4.3.2</w:t>
        </w:r>
        <w:r w:rsidR="001324A0" w:rsidRPr="00915CEA">
          <w:rPr>
            <w:rFonts w:ascii="Calibri" w:hAnsi="Calibri"/>
            <w:noProof/>
            <w:szCs w:val="22"/>
            <w:lang w:eastAsia="de-DE"/>
          </w:rPr>
          <w:tab/>
        </w:r>
        <w:r w:rsidR="001324A0" w:rsidRPr="00565021">
          <w:rPr>
            <w:rStyle w:val="Hyperlink"/>
            <w:noProof/>
          </w:rPr>
          <w:t>Identifikation der Belege (Unterlagen mit Belegfunktion) mit Prüfung auf</w:t>
        </w:r>
        <w:r w:rsidR="00266464">
          <w:rPr>
            <w:rStyle w:val="Hyperlink"/>
            <w:noProof/>
          </w:rPr>
          <w:t xml:space="preserve">     </w:t>
        </w:r>
        <w:r w:rsidR="001324A0" w:rsidRPr="00565021">
          <w:rPr>
            <w:rStyle w:val="Hyperlink"/>
            <w:noProof/>
          </w:rPr>
          <w:t xml:space="preserve"> Echtheit</w:t>
        </w:r>
        <w:r w:rsidR="001324A0">
          <w:rPr>
            <w:noProof/>
            <w:webHidden/>
          </w:rPr>
          <w:tab/>
        </w:r>
        <w:r w:rsidR="001324A0">
          <w:rPr>
            <w:noProof/>
            <w:webHidden/>
          </w:rPr>
          <w:fldChar w:fldCharType="begin"/>
        </w:r>
        <w:r w:rsidR="001324A0">
          <w:rPr>
            <w:noProof/>
            <w:webHidden/>
          </w:rPr>
          <w:instrText xml:space="preserve"> PAGEREF _Toc427605159 \h </w:instrText>
        </w:r>
        <w:r w:rsidR="001324A0">
          <w:rPr>
            <w:noProof/>
            <w:webHidden/>
          </w:rPr>
        </w:r>
        <w:r w:rsidR="001324A0">
          <w:rPr>
            <w:noProof/>
            <w:webHidden/>
          </w:rPr>
          <w:fldChar w:fldCharType="separate"/>
        </w:r>
        <w:r>
          <w:rPr>
            <w:noProof/>
            <w:webHidden/>
          </w:rPr>
          <w:t>31</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60" w:history="1">
        <w:r w:rsidR="001324A0" w:rsidRPr="00565021">
          <w:rPr>
            <w:rStyle w:val="Hyperlink"/>
            <w:noProof/>
          </w:rPr>
          <w:t>4.3.3</w:t>
        </w:r>
        <w:r w:rsidR="001324A0" w:rsidRPr="00915CEA">
          <w:rPr>
            <w:rFonts w:ascii="Calibri" w:hAnsi="Calibri"/>
            <w:noProof/>
            <w:szCs w:val="22"/>
            <w:lang w:eastAsia="de-DE"/>
          </w:rPr>
          <w:tab/>
        </w:r>
        <w:r w:rsidR="001324A0" w:rsidRPr="00565021">
          <w:rPr>
            <w:rStyle w:val="Hyperlink"/>
            <w:noProof/>
          </w:rPr>
          <w:t>Erstellung von Ausgangs- und Eigenbelegen</w:t>
        </w:r>
        <w:r w:rsidR="001324A0">
          <w:rPr>
            <w:noProof/>
            <w:webHidden/>
          </w:rPr>
          <w:tab/>
        </w:r>
        <w:r w:rsidR="001324A0">
          <w:rPr>
            <w:noProof/>
            <w:webHidden/>
          </w:rPr>
          <w:fldChar w:fldCharType="begin"/>
        </w:r>
        <w:r w:rsidR="001324A0">
          <w:rPr>
            <w:noProof/>
            <w:webHidden/>
          </w:rPr>
          <w:instrText xml:space="preserve"> PAGEREF _Toc427605160 \h </w:instrText>
        </w:r>
        <w:r w:rsidR="001324A0">
          <w:rPr>
            <w:noProof/>
            <w:webHidden/>
          </w:rPr>
        </w:r>
        <w:r w:rsidR="001324A0">
          <w:rPr>
            <w:noProof/>
            <w:webHidden/>
          </w:rPr>
          <w:fldChar w:fldCharType="separate"/>
        </w:r>
        <w:r>
          <w:rPr>
            <w:noProof/>
            <w:webHidden/>
          </w:rPr>
          <w:t>32</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61" w:history="1">
        <w:r w:rsidR="001324A0" w:rsidRPr="00565021">
          <w:rPr>
            <w:rStyle w:val="Hyperlink"/>
            <w:noProof/>
          </w:rPr>
          <w:t>4.3.4</w:t>
        </w:r>
        <w:r w:rsidR="001324A0" w:rsidRPr="00915CEA">
          <w:rPr>
            <w:rFonts w:ascii="Calibri" w:hAnsi="Calibri"/>
            <w:noProof/>
            <w:szCs w:val="22"/>
            <w:lang w:eastAsia="de-DE"/>
          </w:rPr>
          <w:tab/>
        </w:r>
        <w:r w:rsidR="001324A0" w:rsidRPr="00565021">
          <w:rPr>
            <w:rStyle w:val="Hyperlink"/>
            <w:noProof/>
          </w:rPr>
          <w:t>Ablage der Belege in der vorgesehenen Ordnung</w:t>
        </w:r>
        <w:r w:rsidR="001324A0">
          <w:rPr>
            <w:noProof/>
            <w:webHidden/>
          </w:rPr>
          <w:tab/>
        </w:r>
        <w:r w:rsidR="001324A0">
          <w:rPr>
            <w:noProof/>
            <w:webHidden/>
          </w:rPr>
          <w:fldChar w:fldCharType="begin"/>
        </w:r>
        <w:r w:rsidR="001324A0">
          <w:rPr>
            <w:noProof/>
            <w:webHidden/>
          </w:rPr>
          <w:instrText xml:space="preserve"> PAGEREF _Toc427605161 \h </w:instrText>
        </w:r>
        <w:r w:rsidR="001324A0">
          <w:rPr>
            <w:noProof/>
            <w:webHidden/>
          </w:rPr>
        </w:r>
        <w:r w:rsidR="001324A0">
          <w:rPr>
            <w:noProof/>
            <w:webHidden/>
          </w:rPr>
          <w:fldChar w:fldCharType="separate"/>
        </w:r>
        <w:r>
          <w:rPr>
            <w:noProof/>
            <w:webHidden/>
          </w:rPr>
          <w:t>33</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62" w:history="1">
        <w:r w:rsidR="001324A0" w:rsidRPr="00565021">
          <w:rPr>
            <w:rStyle w:val="Hyperlink"/>
            <w:noProof/>
          </w:rPr>
          <w:t>4.3.5</w:t>
        </w:r>
        <w:r w:rsidR="001324A0" w:rsidRPr="00915CEA">
          <w:rPr>
            <w:rFonts w:ascii="Calibri" w:hAnsi="Calibri"/>
            <w:noProof/>
            <w:szCs w:val="22"/>
            <w:lang w:eastAsia="de-DE"/>
          </w:rPr>
          <w:tab/>
        </w:r>
        <w:r w:rsidR="001324A0" w:rsidRPr="00565021">
          <w:rPr>
            <w:rStyle w:val="Hyperlink"/>
            <w:noProof/>
          </w:rPr>
          <w:t>Turnus der Belegsicherung durch geordnete Ablage</w:t>
        </w:r>
        <w:r w:rsidR="001324A0">
          <w:rPr>
            <w:noProof/>
            <w:webHidden/>
          </w:rPr>
          <w:tab/>
        </w:r>
        <w:r w:rsidR="001324A0">
          <w:rPr>
            <w:noProof/>
            <w:webHidden/>
          </w:rPr>
          <w:fldChar w:fldCharType="begin"/>
        </w:r>
        <w:r w:rsidR="001324A0">
          <w:rPr>
            <w:noProof/>
            <w:webHidden/>
          </w:rPr>
          <w:instrText xml:space="preserve"> PAGEREF _Toc427605162 \h </w:instrText>
        </w:r>
        <w:r w:rsidR="001324A0">
          <w:rPr>
            <w:noProof/>
            <w:webHidden/>
          </w:rPr>
        </w:r>
        <w:r w:rsidR="001324A0">
          <w:rPr>
            <w:noProof/>
            <w:webHidden/>
          </w:rPr>
          <w:fldChar w:fldCharType="separate"/>
        </w:r>
        <w:r>
          <w:rPr>
            <w:noProof/>
            <w:webHidden/>
          </w:rPr>
          <w:t>34</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63" w:history="1">
        <w:r w:rsidR="001324A0" w:rsidRPr="00565021">
          <w:rPr>
            <w:rStyle w:val="Hyperlink"/>
            <w:noProof/>
          </w:rPr>
          <w:t>4.3.6</w:t>
        </w:r>
        <w:r w:rsidR="001324A0" w:rsidRPr="00915CEA">
          <w:rPr>
            <w:rFonts w:ascii="Calibri" w:hAnsi="Calibri"/>
            <w:noProof/>
            <w:szCs w:val="22"/>
            <w:lang w:eastAsia="de-DE"/>
          </w:rPr>
          <w:tab/>
        </w:r>
        <w:r w:rsidR="001324A0" w:rsidRPr="00565021">
          <w:rPr>
            <w:rStyle w:val="Hyperlink"/>
            <w:noProof/>
          </w:rPr>
          <w:t>Maßnahmen zur Sicherung der Belege gegen Verlust, Änderung und</w:t>
        </w:r>
        <w:r w:rsidR="00266464">
          <w:rPr>
            <w:rStyle w:val="Hyperlink"/>
            <w:noProof/>
          </w:rPr>
          <w:t xml:space="preserve">     </w:t>
        </w:r>
        <w:r w:rsidR="001324A0" w:rsidRPr="00565021">
          <w:rPr>
            <w:rStyle w:val="Hyperlink"/>
            <w:noProof/>
          </w:rPr>
          <w:t xml:space="preserve"> Untergang</w:t>
        </w:r>
        <w:r w:rsidR="001324A0">
          <w:rPr>
            <w:noProof/>
            <w:webHidden/>
          </w:rPr>
          <w:tab/>
        </w:r>
        <w:r w:rsidR="001324A0">
          <w:rPr>
            <w:noProof/>
            <w:webHidden/>
          </w:rPr>
          <w:fldChar w:fldCharType="begin"/>
        </w:r>
        <w:r w:rsidR="001324A0">
          <w:rPr>
            <w:noProof/>
            <w:webHidden/>
          </w:rPr>
          <w:instrText xml:space="preserve"> PAGEREF _Toc427605163 \h </w:instrText>
        </w:r>
        <w:r w:rsidR="001324A0">
          <w:rPr>
            <w:noProof/>
            <w:webHidden/>
          </w:rPr>
        </w:r>
        <w:r w:rsidR="001324A0">
          <w:rPr>
            <w:noProof/>
            <w:webHidden/>
          </w:rPr>
          <w:fldChar w:fldCharType="separate"/>
        </w:r>
        <w:r>
          <w:rPr>
            <w:noProof/>
            <w:webHidden/>
          </w:rPr>
          <w:t>34</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64" w:history="1">
        <w:r w:rsidR="001324A0" w:rsidRPr="00565021">
          <w:rPr>
            <w:rStyle w:val="Hyperlink"/>
            <w:noProof/>
          </w:rPr>
          <w:t>4.3.7</w:t>
        </w:r>
        <w:r w:rsidR="001324A0" w:rsidRPr="00915CEA">
          <w:rPr>
            <w:rFonts w:ascii="Calibri" w:hAnsi="Calibri"/>
            <w:noProof/>
            <w:szCs w:val="22"/>
            <w:lang w:eastAsia="de-DE"/>
          </w:rPr>
          <w:tab/>
        </w:r>
        <w:r w:rsidR="001324A0" w:rsidRPr="00565021">
          <w:rPr>
            <w:rStyle w:val="Hyperlink"/>
            <w:noProof/>
          </w:rPr>
          <w:t>Aufbereitung der Belege für die weitere Bearbeitung (insb. Buchung)</w:t>
        </w:r>
        <w:r w:rsidR="001324A0">
          <w:rPr>
            <w:noProof/>
            <w:webHidden/>
          </w:rPr>
          <w:tab/>
        </w:r>
        <w:r w:rsidR="001324A0">
          <w:rPr>
            <w:noProof/>
            <w:webHidden/>
          </w:rPr>
          <w:fldChar w:fldCharType="begin"/>
        </w:r>
        <w:r w:rsidR="001324A0">
          <w:rPr>
            <w:noProof/>
            <w:webHidden/>
          </w:rPr>
          <w:instrText xml:space="preserve"> PAGEREF _Toc427605164 \h </w:instrText>
        </w:r>
        <w:r w:rsidR="001324A0">
          <w:rPr>
            <w:noProof/>
            <w:webHidden/>
          </w:rPr>
        </w:r>
        <w:r w:rsidR="001324A0">
          <w:rPr>
            <w:noProof/>
            <w:webHidden/>
          </w:rPr>
          <w:fldChar w:fldCharType="separate"/>
        </w:r>
        <w:r>
          <w:rPr>
            <w:noProof/>
            <w:webHidden/>
          </w:rPr>
          <w:t>35</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65" w:history="1">
        <w:r w:rsidR="001324A0" w:rsidRPr="00565021">
          <w:rPr>
            <w:rStyle w:val="Hyperlink"/>
            <w:noProof/>
          </w:rPr>
          <w:t>4.3.8</w:t>
        </w:r>
        <w:r w:rsidR="001324A0" w:rsidRPr="00915CEA">
          <w:rPr>
            <w:rFonts w:ascii="Calibri" w:hAnsi="Calibri"/>
            <w:noProof/>
            <w:szCs w:val="22"/>
            <w:lang w:eastAsia="de-DE"/>
          </w:rPr>
          <w:tab/>
        </w:r>
        <w:r w:rsidR="001324A0" w:rsidRPr="00565021">
          <w:rPr>
            <w:rStyle w:val="Hyperlink"/>
            <w:noProof/>
          </w:rPr>
          <w:t>Weitergabe und/oder Entgegennahme/Rücknahme von Belegen an bzw. von</w:t>
        </w:r>
        <w:r w:rsidR="004B062A">
          <w:rPr>
            <w:rStyle w:val="Hyperlink"/>
            <w:noProof/>
          </w:rPr>
          <w:br/>
        </w:r>
        <w:r w:rsidR="001324A0" w:rsidRPr="00565021">
          <w:rPr>
            <w:rStyle w:val="Hyperlink"/>
            <w:noProof/>
          </w:rPr>
          <w:t>Dritte(n) für Zwecke der Aufbereitung, Buchung und/oder Archivierung</w:t>
        </w:r>
        <w:r w:rsidR="001324A0">
          <w:rPr>
            <w:noProof/>
            <w:webHidden/>
          </w:rPr>
          <w:tab/>
        </w:r>
        <w:r w:rsidR="001324A0">
          <w:rPr>
            <w:noProof/>
            <w:webHidden/>
          </w:rPr>
          <w:fldChar w:fldCharType="begin"/>
        </w:r>
        <w:r w:rsidR="001324A0">
          <w:rPr>
            <w:noProof/>
            <w:webHidden/>
          </w:rPr>
          <w:instrText xml:space="preserve"> PAGEREF _Toc427605165 \h </w:instrText>
        </w:r>
        <w:r w:rsidR="001324A0">
          <w:rPr>
            <w:noProof/>
            <w:webHidden/>
          </w:rPr>
        </w:r>
        <w:r w:rsidR="001324A0">
          <w:rPr>
            <w:noProof/>
            <w:webHidden/>
          </w:rPr>
          <w:fldChar w:fldCharType="separate"/>
        </w:r>
        <w:r>
          <w:rPr>
            <w:noProof/>
            <w:webHidden/>
          </w:rPr>
          <w:t>35</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66" w:history="1">
        <w:r w:rsidR="001324A0" w:rsidRPr="00565021">
          <w:rPr>
            <w:rStyle w:val="Hyperlink"/>
            <w:noProof/>
          </w:rPr>
          <w:t>4.3.9</w:t>
        </w:r>
        <w:r w:rsidR="001324A0" w:rsidRPr="00915CEA">
          <w:rPr>
            <w:rFonts w:ascii="Calibri" w:hAnsi="Calibri"/>
            <w:noProof/>
            <w:szCs w:val="22"/>
            <w:lang w:eastAsia="de-DE"/>
          </w:rPr>
          <w:tab/>
        </w:r>
        <w:r w:rsidR="001324A0" w:rsidRPr="00565021">
          <w:rPr>
            <w:rStyle w:val="Hyperlink"/>
            <w:noProof/>
          </w:rPr>
          <w:t xml:space="preserve">Archivierung der Belege nach der Erfassung in Grund(buch)aufzeichnungen </w:t>
        </w:r>
        <w:r w:rsidR="004B062A">
          <w:rPr>
            <w:rStyle w:val="Hyperlink"/>
            <w:noProof/>
          </w:rPr>
          <w:t xml:space="preserve">   </w:t>
        </w:r>
        <w:r w:rsidR="001324A0" w:rsidRPr="00565021">
          <w:rPr>
            <w:rStyle w:val="Hyperlink"/>
            <w:noProof/>
          </w:rPr>
          <w:t>oder</w:t>
        </w:r>
        <w:r w:rsidR="004B062A">
          <w:rPr>
            <w:rStyle w:val="Hyperlink"/>
            <w:noProof/>
          </w:rPr>
          <w:t xml:space="preserve"> </w:t>
        </w:r>
        <w:r w:rsidR="001324A0" w:rsidRPr="00565021">
          <w:rPr>
            <w:rStyle w:val="Hyperlink"/>
            <w:noProof/>
          </w:rPr>
          <w:t>Buchungen bzw. sonstigen Aufzeichnungen</w:t>
        </w:r>
        <w:r w:rsidR="001324A0">
          <w:rPr>
            <w:noProof/>
            <w:webHidden/>
          </w:rPr>
          <w:tab/>
        </w:r>
        <w:r w:rsidR="001324A0">
          <w:rPr>
            <w:noProof/>
            <w:webHidden/>
          </w:rPr>
          <w:fldChar w:fldCharType="begin"/>
        </w:r>
        <w:r w:rsidR="001324A0">
          <w:rPr>
            <w:noProof/>
            <w:webHidden/>
          </w:rPr>
          <w:instrText xml:space="preserve"> PAGEREF _Toc427605166 \h </w:instrText>
        </w:r>
        <w:r w:rsidR="001324A0">
          <w:rPr>
            <w:noProof/>
            <w:webHidden/>
          </w:rPr>
        </w:r>
        <w:r w:rsidR="001324A0">
          <w:rPr>
            <w:noProof/>
            <w:webHidden/>
          </w:rPr>
          <w:fldChar w:fldCharType="separate"/>
        </w:r>
        <w:r>
          <w:rPr>
            <w:noProof/>
            <w:webHidden/>
          </w:rPr>
          <w:t>36</w:t>
        </w:r>
        <w:r w:rsidR="001324A0">
          <w:rPr>
            <w:noProof/>
            <w:webHidden/>
          </w:rPr>
          <w:fldChar w:fldCharType="end"/>
        </w:r>
      </w:hyperlink>
    </w:p>
    <w:p w:rsidR="001324A0" w:rsidRPr="00915CEA" w:rsidRDefault="005C5B0B" w:rsidP="004B062A">
      <w:pPr>
        <w:pStyle w:val="Verzeichnis3"/>
        <w:tabs>
          <w:tab w:val="left" w:pos="1701"/>
          <w:tab w:val="right" w:leader="dot" w:pos="9741"/>
        </w:tabs>
        <w:ind w:left="1701" w:hanging="708"/>
        <w:rPr>
          <w:rFonts w:ascii="Calibri" w:hAnsi="Calibri"/>
          <w:noProof/>
          <w:szCs w:val="22"/>
          <w:lang w:eastAsia="de-DE"/>
        </w:rPr>
      </w:pPr>
      <w:hyperlink w:anchor="_Toc427605167" w:history="1">
        <w:r w:rsidR="001324A0" w:rsidRPr="00565021">
          <w:rPr>
            <w:rStyle w:val="Hyperlink"/>
            <w:noProof/>
          </w:rPr>
          <w:t>4.3.10</w:t>
        </w:r>
        <w:r w:rsidR="001324A0" w:rsidRPr="00915CEA">
          <w:rPr>
            <w:rFonts w:ascii="Calibri" w:hAnsi="Calibri"/>
            <w:noProof/>
            <w:szCs w:val="22"/>
            <w:lang w:eastAsia="de-DE"/>
          </w:rPr>
          <w:tab/>
        </w:r>
        <w:r w:rsidR="001324A0" w:rsidRPr="00565021">
          <w:rPr>
            <w:rStyle w:val="Hyperlink"/>
            <w:noProof/>
          </w:rPr>
          <w:t>Vernichtung der digitalen Belege</w:t>
        </w:r>
        <w:r w:rsidR="001324A0">
          <w:rPr>
            <w:noProof/>
            <w:webHidden/>
          </w:rPr>
          <w:tab/>
        </w:r>
        <w:r w:rsidR="001324A0">
          <w:rPr>
            <w:noProof/>
            <w:webHidden/>
          </w:rPr>
          <w:fldChar w:fldCharType="begin"/>
        </w:r>
        <w:r w:rsidR="001324A0">
          <w:rPr>
            <w:noProof/>
            <w:webHidden/>
          </w:rPr>
          <w:instrText xml:space="preserve"> PAGEREF _Toc427605167 \h </w:instrText>
        </w:r>
        <w:r w:rsidR="001324A0">
          <w:rPr>
            <w:noProof/>
            <w:webHidden/>
          </w:rPr>
        </w:r>
        <w:r w:rsidR="001324A0">
          <w:rPr>
            <w:noProof/>
            <w:webHidden/>
          </w:rPr>
          <w:fldChar w:fldCharType="separate"/>
        </w:r>
        <w:r>
          <w:rPr>
            <w:noProof/>
            <w:webHidden/>
          </w:rPr>
          <w:t>38</w:t>
        </w:r>
        <w:r w:rsidR="001324A0">
          <w:rPr>
            <w:noProof/>
            <w:webHidden/>
          </w:rPr>
          <w:fldChar w:fldCharType="end"/>
        </w:r>
      </w:hyperlink>
    </w:p>
    <w:p w:rsidR="001324A0" w:rsidRPr="008A77F3" w:rsidRDefault="005C5B0B">
      <w:pPr>
        <w:pStyle w:val="Verzeichnis1"/>
        <w:tabs>
          <w:tab w:val="right" w:leader="dot" w:pos="9741"/>
        </w:tabs>
        <w:rPr>
          <w:rFonts w:ascii="Calibri" w:hAnsi="Calibri"/>
          <w:b/>
          <w:noProof/>
          <w:szCs w:val="22"/>
          <w:lang w:eastAsia="de-DE"/>
        </w:rPr>
      </w:pPr>
      <w:hyperlink w:anchor="_Toc427605168" w:history="1">
        <w:r w:rsidR="001324A0" w:rsidRPr="008A77F3">
          <w:rPr>
            <w:rStyle w:val="Hyperlink"/>
            <w:b/>
            <w:noProof/>
          </w:rPr>
          <w:t>5</w:t>
        </w:r>
        <w:r w:rsidR="001324A0" w:rsidRPr="008A77F3">
          <w:rPr>
            <w:rFonts w:ascii="Calibri" w:hAnsi="Calibri"/>
            <w:b/>
            <w:noProof/>
            <w:szCs w:val="22"/>
            <w:lang w:eastAsia="de-DE"/>
          </w:rPr>
          <w:tab/>
        </w:r>
        <w:r w:rsidR="001324A0" w:rsidRPr="008A77F3">
          <w:rPr>
            <w:rStyle w:val="Hyperlink"/>
            <w:b/>
            <w:noProof/>
          </w:rPr>
          <w:t>Mitgeltende Unterlagen</w:t>
        </w:r>
        <w:r w:rsidR="001324A0" w:rsidRPr="008A77F3">
          <w:rPr>
            <w:b/>
            <w:noProof/>
            <w:webHidden/>
          </w:rPr>
          <w:tab/>
        </w:r>
        <w:r w:rsidR="001324A0" w:rsidRPr="008A77F3">
          <w:rPr>
            <w:b/>
            <w:noProof/>
            <w:webHidden/>
          </w:rPr>
          <w:fldChar w:fldCharType="begin"/>
        </w:r>
        <w:r w:rsidR="001324A0" w:rsidRPr="008A77F3">
          <w:rPr>
            <w:b/>
            <w:noProof/>
            <w:webHidden/>
          </w:rPr>
          <w:instrText xml:space="preserve"> PAGEREF _Toc427605168 \h </w:instrText>
        </w:r>
        <w:r w:rsidR="001324A0" w:rsidRPr="008A77F3">
          <w:rPr>
            <w:b/>
            <w:noProof/>
            <w:webHidden/>
          </w:rPr>
        </w:r>
        <w:r w:rsidR="001324A0" w:rsidRPr="008A77F3">
          <w:rPr>
            <w:b/>
            <w:noProof/>
            <w:webHidden/>
          </w:rPr>
          <w:fldChar w:fldCharType="separate"/>
        </w:r>
        <w:r>
          <w:rPr>
            <w:b/>
            <w:noProof/>
            <w:webHidden/>
          </w:rPr>
          <w:t>38</w:t>
        </w:r>
        <w:r w:rsidR="001324A0" w:rsidRPr="008A77F3">
          <w:rPr>
            <w:b/>
            <w:noProof/>
            <w:webHidden/>
          </w:rPr>
          <w:fldChar w:fldCharType="end"/>
        </w:r>
      </w:hyperlink>
    </w:p>
    <w:p w:rsidR="001324A0" w:rsidRPr="008A77F3" w:rsidRDefault="005C5B0B">
      <w:pPr>
        <w:pStyle w:val="Verzeichnis1"/>
        <w:tabs>
          <w:tab w:val="right" w:leader="dot" w:pos="9741"/>
        </w:tabs>
        <w:rPr>
          <w:rFonts w:ascii="Calibri" w:hAnsi="Calibri"/>
          <w:b/>
          <w:noProof/>
          <w:szCs w:val="22"/>
          <w:lang w:eastAsia="de-DE"/>
        </w:rPr>
      </w:pPr>
      <w:hyperlink w:anchor="_Toc427605169" w:history="1">
        <w:r w:rsidR="001324A0" w:rsidRPr="008A77F3">
          <w:rPr>
            <w:rStyle w:val="Hyperlink"/>
            <w:b/>
            <w:noProof/>
          </w:rPr>
          <w:t>6</w:t>
        </w:r>
        <w:r w:rsidR="001324A0" w:rsidRPr="008A77F3">
          <w:rPr>
            <w:rFonts w:ascii="Calibri" w:hAnsi="Calibri"/>
            <w:b/>
            <w:noProof/>
            <w:szCs w:val="22"/>
            <w:lang w:eastAsia="de-DE"/>
          </w:rPr>
          <w:tab/>
        </w:r>
        <w:r w:rsidR="001324A0" w:rsidRPr="008A77F3">
          <w:rPr>
            <w:rStyle w:val="Hyperlink"/>
            <w:b/>
            <w:noProof/>
          </w:rPr>
          <w:t>Änderungshistorie</w:t>
        </w:r>
        <w:r w:rsidR="001324A0" w:rsidRPr="008A77F3">
          <w:rPr>
            <w:b/>
            <w:noProof/>
            <w:webHidden/>
          </w:rPr>
          <w:tab/>
        </w:r>
        <w:r w:rsidR="001324A0" w:rsidRPr="008A77F3">
          <w:rPr>
            <w:b/>
            <w:noProof/>
            <w:webHidden/>
          </w:rPr>
          <w:fldChar w:fldCharType="begin"/>
        </w:r>
        <w:r w:rsidR="001324A0" w:rsidRPr="008A77F3">
          <w:rPr>
            <w:b/>
            <w:noProof/>
            <w:webHidden/>
          </w:rPr>
          <w:instrText xml:space="preserve"> PAGEREF _Toc427605169 \h </w:instrText>
        </w:r>
        <w:r w:rsidR="001324A0" w:rsidRPr="008A77F3">
          <w:rPr>
            <w:b/>
            <w:noProof/>
            <w:webHidden/>
          </w:rPr>
        </w:r>
        <w:r w:rsidR="001324A0" w:rsidRPr="008A77F3">
          <w:rPr>
            <w:b/>
            <w:noProof/>
            <w:webHidden/>
          </w:rPr>
          <w:fldChar w:fldCharType="separate"/>
        </w:r>
        <w:r>
          <w:rPr>
            <w:b/>
            <w:noProof/>
            <w:webHidden/>
          </w:rPr>
          <w:t>39</w:t>
        </w:r>
        <w:r w:rsidR="001324A0" w:rsidRPr="008A77F3">
          <w:rPr>
            <w:b/>
            <w:noProof/>
            <w:webHidden/>
          </w:rPr>
          <w:fldChar w:fldCharType="end"/>
        </w:r>
      </w:hyperlink>
    </w:p>
    <w:p w:rsidR="001324A0" w:rsidRPr="008A77F3" w:rsidRDefault="005C5B0B">
      <w:pPr>
        <w:pStyle w:val="Verzeichnis1"/>
        <w:tabs>
          <w:tab w:val="right" w:leader="dot" w:pos="9741"/>
        </w:tabs>
        <w:rPr>
          <w:rFonts w:ascii="Calibri" w:hAnsi="Calibri"/>
          <w:b/>
          <w:noProof/>
          <w:szCs w:val="22"/>
          <w:lang w:eastAsia="de-DE"/>
        </w:rPr>
      </w:pPr>
      <w:hyperlink w:anchor="_Toc427605170" w:history="1">
        <w:r w:rsidR="001324A0" w:rsidRPr="008A77F3">
          <w:rPr>
            <w:rStyle w:val="Hyperlink"/>
            <w:b/>
            <w:noProof/>
          </w:rPr>
          <w:t>7</w:t>
        </w:r>
        <w:r w:rsidR="001324A0" w:rsidRPr="008A77F3">
          <w:rPr>
            <w:rFonts w:ascii="Calibri" w:hAnsi="Calibri"/>
            <w:b/>
            <w:noProof/>
            <w:szCs w:val="22"/>
            <w:lang w:eastAsia="de-DE"/>
          </w:rPr>
          <w:tab/>
        </w:r>
        <w:r w:rsidR="001324A0" w:rsidRPr="008A77F3">
          <w:rPr>
            <w:rStyle w:val="Hyperlink"/>
            <w:b/>
            <w:noProof/>
          </w:rPr>
          <w:t>Glossar</w:t>
        </w:r>
        <w:r w:rsidR="001324A0" w:rsidRPr="008A77F3">
          <w:rPr>
            <w:b/>
            <w:noProof/>
            <w:webHidden/>
          </w:rPr>
          <w:tab/>
        </w:r>
        <w:r w:rsidR="001324A0" w:rsidRPr="008A77F3">
          <w:rPr>
            <w:b/>
            <w:noProof/>
            <w:webHidden/>
          </w:rPr>
          <w:fldChar w:fldCharType="begin"/>
        </w:r>
        <w:r w:rsidR="001324A0" w:rsidRPr="008A77F3">
          <w:rPr>
            <w:b/>
            <w:noProof/>
            <w:webHidden/>
          </w:rPr>
          <w:instrText xml:space="preserve"> PAGEREF _Toc427605170 \h </w:instrText>
        </w:r>
        <w:r w:rsidR="001324A0" w:rsidRPr="008A77F3">
          <w:rPr>
            <w:b/>
            <w:noProof/>
            <w:webHidden/>
          </w:rPr>
        </w:r>
        <w:r w:rsidR="001324A0" w:rsidRPr="008A77F3">
          <w:rPr>
            <w:b/>
            <w:noProof/>
            <w:webHidden/>
          </w:rPr>
          <w:fldChar w:fldCharType="separate"/>
        </w:r>
        <w:r>
          <w:rPr>
            <w:b/>
            <w:noProof/>
            <w:webHidden/>
          </w:rPr>
          <w:t>40</w:t>
        </w:r>
        <w:r w:rsidR="001324A0" w:rsidRPr="008A77F3">
          <w:rPr>
            <w:b/>
            <w:noProof/>
            <w:webHidden/>
          </w:rPr>
          <w:fldChar w:fldCharType="end"/>
        </w:r>
      </w:hyperlink>
    </w:p>
    <w:p w:rsidR="00CC7908" w:rsidRDefault="00CC7908">
      <w:r>
        <w:rPr>
          <w:b/>
          <w:bCs/>
        </w:rPr>
        <w:fldChar w:fldCharType="end"/>
      </w:r>
    </w:p>
    <w:p w:rsidR="00CC7908" w:rsidRDefault="00266464" w:rsidP="00266464">
      <w:pPr>
        <w:tabs>
          <w:tab w:val="left" w:pos="6566"/>
        </w:tabs>
      </w:pPr>
      <w:r>
        <w:tab/>
      </w: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CC7908" w:rsidRDefault="00CC7908" w:rsidP="00742113">
      <w:pPr>
        <w:pStyle w:val="Textkrper"/>
        <w:spacing w:before="120"/>
      </w:pPr>
    </w:p>
    <w:p w:rsidR="00DB2336" w:rsidRPr="00EF4651" w:rsidRDefault="00E545B8" w:rsidP="00DB2336">
      <w:pPr>
        <w:pStyle w:val="berschrift1"/>
        <w:numPr>
          <w:ilvl w:val="0"/>
          <w:numId w:val="2"/>
        </w:numPr>
        <w:tabs>
          <w:tab w:val="left" w:pos="432"/>
        </w:tabs>
      </w:pPr>
      <w:r>
        <w:br w:type="page"/>
      </w:r>
      <w:bookmarkStart w:id="33" w:name="_Toc418606332"/>
      <w:bookmarkStart w:id="34" w:name="_Toc418607327"/>
      <w:bookmarkStart w:id="35" w:name="_Toc427605117"/>
      <w:r w:rsidR="00DB2336">
        <w:lastRenderedPageBreak/>
        <w:t>Vorbemerkungen zur Verfahrensdokumentation</w:t>
      </w:r>
      <w:bookmarkEnd w:id="33"/>
      <w:bookmarkEnd w:id="34"/>
      <w:bookmarkEnd w:id="35"/>
    </w:p>
    <w:p w:rsidR="006F661F" w:rsidRDefault="006F661F" w:rsidP="006F661F">
      <w:pPr>
        <w:spacing w:before="120" w:after="120"/>
        <w:ind w:left="567" w:hanging="567"/>
        <w:jc w:val="both"/>
      </w:pPr>
    </w:p>
    <w:p w:rsidR="00D05EB2" w:rsidRDefault="00D05EB2" w:rsidP="006F661F">
      <w:pPr>
        <w:spacing w:before="120" w:after="120"/>
        <w:ind w:left="567" w:hanging="567"/>
        <w:jc w:val="both"/>
      </w:pPr>
      <w:r>
        <w:t>[1] </w:t>
      </w:r>
      <w:r w:rsidR="006F661F">
        <w:tab/>
      </w:r>
      <w:r>
        <w:t>Sämtliche Ausführungen und Änderungen der Verfahrensdokumentation unterliegen der Ge</w:t>
      </w:r>
      <w:r w:rsidR="00095592">
        <w:softHyphen/>
      </w:r>
      <w:r>
        <w:t>neh</w:t>
      </w:r>
      <w:r w:rsidR="00095592">
        <w:softHyphen/>
      </w:r>
      <w:r>
        <w:t xml:space="preserve">migungspflicht der Geschäftsleitung, namentlich [Vorstand, Geschäftsführer, Inhaber]. </w:t>
      </w:r>
    </w:p>
    <w:p w:rsidR="00B427C3" w:rsidRDefault="00D05EB2" w:rsidP="006F661F">
      <w:pPr>
        <w:pStyle w:val="Textkrper"/>
        <w:spacing w:after="120"/>
        <w:ind w:left="567" w:hanging="567"/>
      </w:pPr>
      <w:r>
        <w:t>[2]</w:t>
      </w:r>
      <w:r w:rsidR="00B427C3">
        <w:t> </w:t>
      </w:r>
      <w:r w:rsidR="006F661F">
        <w:tab/>
      </w:r>
      <w:r w:rsidR="00B427C3">
        <w:t>Die vorliegende Verfahrensdokumentation wurde von der Geschäftsleitung am [Datum] von [Name] freigegeben, trägt die Versionsbezeichnung [Bezeichnung] und gilt bis zu einer Aktuali</w:t>
      </w:r>
      <w:r>
        <w:softHyphen/>
      </w:r>
      <w:r w:rsidR="00B427C3">
        <w:t>sierung ab [Datum].</w:t>
      </w:r>
    </w:p>
    <w:p w:rsidR="00D05EB2" w:rsidRDefault="00D05EB2" w:rsidP="006F661F">
      <w:pPr>
        <w:pStyle w:val="Textkrper"/>
        <w:ind w:left="567" w:hanging="567"/>
      </w:pPr>
      <w:r>
        <w:t>[3</w:t>
      </w:r>
      <w:r w:rsidR="00B427C3">
        <w:t>] </w:t>
      </w:r>
      <w:r w:rsidR="006F661F">
        <w:tab/>
      </w:r>
      <w:r w:rsidR="00B427C3">
        <w:t xml:space="preserve">Die vorliegende Verfahrensdokumentation ersetzt die bis dahin geltende </w:t>
      </w:r>
      <w:proofErr w:type="spellStart"/>
      <w:r w:rsidR="00B427C3">
        <w:t>Verfahrens</w:t>
      </w:r>
      <w:r w:rsidR="00B427C3">
        <w:softHyphen/>
        <w:t>doku</w:t>
      </w:r>
      <w:r w:rsidR="00B427C3">
        <w:softHyphen/>
        <w:t>men</w:t>
      </w:r>
      <w:r w:rsidR="00B427C3">
        <w:softHyphen/>
        <w:t>tation</w:t>
      </w:r>
      <w:proofErr w:type="spellEnd"/>
      <w:r w:rsidR="00B427C3">
        <w:t xml:space="preserve"> [Ve</w:t>
      </w:r>
      <w:r w:rsidR="009F2D1A">
        <w:t>rsionsbezeichnung]. Eine Übersicht der vorgenommenen</w:t>
      </w:r>
      <w:r w:rsidR="00B427C3">
        <w:t xml:space="preserve"> Aktual</w:t>
      </w:r>
      <w:r>
        <w:t>isierung</w:t>
      </w:r>
      <w:r w:rsidR="009F2D1A">
        <w:t>en findet</w:t>
      </w:r>
      <w:r>
        <w:t xml:space="preserve"> sich in Kapitel [</w:t>
      </w:r>
      <w:r w:rsidR="00D80DC9">
        <w:t>6</w:t>
      </w:r>
      <w:r>
        <w:t>].</w:t>
      </w:r>
    </w:p>
    <w:p w:rsidR="001C72ED" w:rsidRDefault="001C72ED"/>
    <w:p w:rsidR="0025361A" w:rsidRDefault="0025361A"/>
    <w:p w:rsidR="006F661F" w:rsidRPr="00C53603" w:rsidRDefault="006F661F"/>
    <w:p w:rsidR="001C72ED" w:rsidRDefault="00114227">
      <w:pPr>
        <w:pStyle w:val="berschrift1"/>
        <w:numPr>
          <w:ilvl w:val="0"/>
          <w:numId w:val="2"/>
        </w:numPr>
        <w:tabs>
          <w:tab w:val="left" w:pos="432"/>
        </w:tabs>
      </w:pPr>
      <w:bookmarkStart w:id="36" w:name="_Toc418606333"/>
      <w:bookmarkStart w:id="37" w:name="_Toc418607328"/>
      <w:bookmarkStart w:id="38" w:name="_Toc427605118"/>
      <w:r>
        <w:t>Zielsetzung und Überblick</w:t>
      </w:r>
      <w:bookmarkEnd w:id="36"/>
      <w:bookmarkEnd w:id="37"/>
      <w:bookmarkEnd w:id="38"/>
    </w:p>
    <w:p w:rsidR="006F661F" w:rsidRPr="006F661F" w:rsidRDefault="006F661F" w:rsidP="006F661F"/>
    <w:p w:rsidR="001C72ED" w:rsidRDefault="00114227" w:rsidP="001E2E73">
      <w:pPr>
        <w:pStyle w:val="berschrift2"/>
      </w:pPr>
      <w:bookmarkStart w:id="39" w:name="_Toc418606334"/>
      <w:bookmarkStart w:id="40" w:name="_Toc418607329"/>
      <w:bookmarkStart w:id="41" w:name="_Toc427605119"/>
      <w:r>
        <w:t>Zielsetzung</w:t>
      </w:r>
      <w:r w:rsidR="00E871F4">
        <w:t xml:space="preserve"> und Anwendungsbereich</w:t>
      </w:r>
      <w:bookmarkEnd w:id="39"/>
      <w:bookmarkEnd w:id="40"/>
      <w:bookmarkEnd w:id="41"/>
    </w:p>
    <w:p w:rsidR="00E36FB1" w:rsidRDefault="00E36FB1" w:rsidP="006F661F">
      <w:pPr>
        <w:pStyle w:val="Textkrper"/>
        <w:ind w:left="567" w:hanging="567"/>
      </w:pPr>
    </w:p>
    <w:p w:rsidR="00B427C3" w:rsidRDefault="00B427C3" w:rsidP="006F661F">
      <w:pPr>
        <w:pStyle w:val="Textkrper"/>
        <w:ind w:left="567" w:hanging="567"/>
      </w:pPr>
      <w:r>
        <w:t>[1] </w:t>
      </w:r>
      <w:r w:rsidR="006F661F">
        <w:tab/>
      </w:r>
      <w:r>
        <w:t xml:space="preserve">Die vorliegende Verfahrensdokumentation beschreibt die Verfahren und Maßnahmen, die für die </w:t>
      </w:r>
      <w:proofErr w:type="spellStart"/>
      <w:r w:rsidR="00B66895">
        <w:t>Beleg</w:t>
      </w:r>
      <w:r w:rsidR="00B66895">
        <w:softHyphen/>
        <w:t>ablage</w:t>
      </w:r>
      <w:proofErr w:type="spellEnd"/>
      <w:r w:rsidR="00B66895">
        <w:t xml:space="preserve"> von handels- und/oder steuerrechtlichen Belegen </w:t>
      </w:r>
      <w:r>
        <w:t>im Unternehmen gelten.</w:t>
      </w:r>
    </w:p>
    <w:p w:rsidR="00B427C3" w:rsidRDefault="00B427C3" w:rsidP="006F661F">
      <w:pPr>
        <w:pStyle w:val="Textkrper"/>
        <w:spacing w:before="120"/>
        <w:ind w:left="567" w:hanging="567"/>
        <w:rPr>
          <w:rFonts w:cs="Arial"/>
          <w:szCs w:val="22"/>
        </w:rPr>
      </w:pPr>
      <w:r>
        <w:t>[2] </w:t>
      </w:r>
      <w:r w:rsidR="006F661F">
        <w:tab/>
      </w:r>
      <w:r>
        <w:rPr>
          <w:rFonts w:cs="Arial"/>
          <w:szCs w:val="22"/>
        </w:rPr>
        <w:t xml:space="preserve">Gegenstand der </w:t>
      </w:r>
      <w:r w:rsidR="00B66895">
        <w:rPr>
          <w:rFonts w:cs="Arial"/>
          <w:szCs w:val="22"/>
        </w:rPr>
        <w:t>Ablage</w:t>
      </w:r>
      <w:r>
        <w:rPr>
          <w:rFonts w:cs="Arial"/>
          <w:szCs w:val="22"/>
        </w:rPr>
        <w:t xml:space="preserve"> und Aufbewahrung sind alle Belege, die der Dokumentation von </w:t>
      </w:r>
      <w:proofErr w:type="spellStart"/>
      <w:r>
        <w:rPr>
          <w:rFonts w:cs="Arial"/>
          <w:szCs w:val="22"/>
        </w:rPr>
        <w:t>Ge</w:t>
      </w:r>
      <w:r>
        <w:rPr>
          <w:rFonts w:cs="Arial"/>
          <w:szCs w:val="22"/>
        </w:rPr>
        <w:softHyphen/>
      </w:r>
      <w:r>
        <w:rPr>
          <w:rFonts w:cs="Arial"/>
          <w:szCs w:val="22"/>
        </w:rPr>
        <w:softHyphen/>
        <w:t>schäftsvorfällen</w:t>
      </w:r>
      <w:proofErr w:type="spellEnd"/>
      <w:r>
        <w:rPr>
          <w:rFonts w:cs="Arial"/>
          <w:szCs w:val="22"/>
        </w:rPr>
        <w:t xml:space="preserve"> dienen, die handels- und/oder steuerrechtlich </w:t>
      </w:r>
      <w:proofErr w:type="spellStart"/>
      <w:r>
        <w:rPr>
          <w:rFonts w:cs="Arial"/>
          <w:szCs w:val="22"/>
        </w:rPr>
        <w:t>buch</w:t>
      </w:r>
      <w:r>
        <w:rPr>
          <w:rFonts w:cs="Arial"/>
          <w:szCs w:val="22"/>
        </w:rPr>
        <w:softHyphen/>
        <w:t>führungs</w:t>
      </w:r>
      <w:proofErr w:type="spellEnd"/>
      <w:r>
        <w:rPr>
          <w:rFonts w:cs="Arial"/>
          <w:szCs w:val="22"/>
        </w:rPr>
        <w:t xml:space="preserve">- bzw. </w:t>
      </w:r>
      <w:proofErr w:type="spellStart"/>
      <w:r>
        <w:rPr>
          <w:rFonts w:cs="Arial"/>
          <w:szCs w:val="22"/>
        </w:rPr>
        <w:t>auf</w:t>
      </w:r>
      <w:r>
        <w:rPr>
          <w:rFonts w:cs="Arial"/>
          <w:szCs w:val="22"/>
        </w:rPr>
        <w:softHyphen/>
        <w:t>zeich</w:t>
      </w:r>
      <w:r>
        <w:rPr>
          <w:rFonts w:cs="Arial"/>
          <w:szCs w:val="22"/>
        </w:rPr>
        <w:softHyphen/>
        <w:t>nungs</w:t>
      </w:r>
      <w:r>
        <w:rPr>
          <w:rFonts w:cs="Arial"/>
          <w:szCs w:val="22"/>
        </w:rPr>
        <w:softHyphen/>
      </w:r>
      <w:r>
        <w:rPr>
          <w:rFonts w:cs="Arial"/>
          <w:szCs w:val="22"/>
        </w:rPr>
        <w:softHyphen/>
        <w:t>pflichtig</w:t>
      </w:r>
      <w:proofErr w:type="spellEnd"/>
      <w:r>
        <w:rPr>
          <w:rFonts w:cs="Arial"/>
          <w:szCs w:val="22"/>
        </w:rPr>
        <w:t xml:space="preserve"> im Sinne der </w:t>
      </w:r>
      <w:proofErr w:type="spellStart"/>
      <w:r>
        <w:rPr>
          <w:rFonts w:cs="Arial"/>
          <w:szCs w:val="22"/>
        </w:rPr>
        <w:t>GoB</w:t>
      </w:r>
      <w:proofErr w:type="spellEnd"/>
      <w:r>
        <w:rPr>
          <w:rFonts w:cs="Arial"/>
          <w:szCs w:val="22"/>
        </w:rPr>
        <w:t xml:space="preserve"> (Grundsätze ordnungsmäßiger Buch</w:t>
      </w:r>
      <w:r>
        <w:rPr>
          <w:rFonts w:cs="Arial"/>
          <w:szCs w:val="22"/>
        </w:rPr>
        <w:softHyphen/>
        <w:t>führung) sind.</w:t>
      </w:r>
    </w:p>
    <w:p w:rsidR="00B427C3" w:rsidRDefault="00B427C3" w:rsidP="006F661F">
      <w:pPr>
        <w:pStyle w:val="Textkrper"/>
        <w:spacing w:before="120"/>
        <w:ind w:left="567" w:hanging="567"/>
        <w:rPr>
          <w:rFonts w:cs="Arial"/>
          <w:szCs w:val="22"/>
        </w:rPr>
      </w:pPr>
      <w:r>
        <w:rPr>
          <w:rFonts w:cs="Arial"/>
          <w:szCs w:val="22"/>
        </w:rPr>
        <w:t>[3] </w:t>
      </w:r>
      <w:r w:rsidR="006F661F">
        <w:rPr>
          <w:rFonts w:cs="Arial"/>
          <w:szCs w:val="22"/>
        </w:rPr>
        <w:tab/>
      </w:r>
      <w:r>
        <w:rPr>
          <w:rFonts w:cs="Arial"/>
          <w:szCs w:val="22"/>
        </w:rPr>
        <w:t xml:space="preserve">Die dargestellten Verfahren und Maßnahmen sind von allen Personen zu beachten, die an den einzelnen Prozess-Schritten beteiligt sind und für diese </w:t>
      </w:r>
      <w:r w:rsidR="00B92E5F">
        <w:rPr>
          <w:rFonts w:cs="Arial"/>
          <w:szCs w:val="22"/>
        </w:rPr>
        <w:t>unterwiesen</w:t>
      </w:r>
      <w:r>
        <w:rPr>
          <w:rFonts w:cs="Arial"/>
          <w:szCs w:val="22"/>
        </w:rPr>
        <w:t xml:space="preserve"> und autorisiert wurden.</w:t>
      </w:r>
      <w:r w:rsidR="00B92E5F">
        <w:rPr>
          <w:rFonts w:cs="Arial"/>
          <w:szCs w:val="22"/>
        </w:rPr>
        <w:t xml:space="preserve"> Nicht unterwiesene oder nicht autorisierte Personen dürfen nicht in den Prozess eingreifen.</w:t>
      </w:r>
    </w:p>
    <w:p w:rsidR="00B427C3" w:rsidRPr="007063FE" w:rsidRDefault="00B427C3" w:rsidP="006F661F">
      <w:pPr>
        <w:pStyle w:val="Textkrper"/>
        <w:spacing w:before="120"/>
        <w:ind w:left="567" w:hanging="567"/>
        <w:rPr>
          <w:rFonts w:cs="Arial"/>
          <w:szCs w:val="22"/>
        </w:rPr>
      </w:pPr>
      <w:r>
        <w:rPr>
          <w:rFonts w:cs="Arial"/>
          <w:szCs w:val="22"/>
        </w:rPr>
        <w:t xml:space="preserve">[4] </w:t>
      </w:r>
      <w:r w:rsidR="006F661F">
        <w:rPr>
          <w:rFonts w:cs="Arial"/>
          <w:szCs w:val="22"/>
        </w:rPr>
        <w:tab/>
      </w:r>
      <w:r>
        <w:rPr>
          <w:rFonts w:cs="Arial"/>
          <w:szCs w:val="22"/>
        </w:rPr>
        <w:t>Die vorliegende Verfahrensdokumentation beschränkt sich auf die Aspekte einer ordnungs</w:t>
      </w:r>
      <w:r>
        <w:rPr>
          <w:rFonts w:cs="Arial"/>
          <w:szCs w:val="22"/>
        </w:rPr>
        <w:softHyphen/>
        <w:t xml:space="preserve">mäßigen </w:t>
      </w:r>
      <w:r w:rsidR="00B66895">
        <w:rPr>
          <w:rFonts w:cs="Arial"/>
          <w:szCs w:val="22"/>
        </w:rPr>
        <w:t>Ablage</w:t>
      </w:r>
      <w:r>
        <w:rPr>
          <w:rFonts w:cs="Arial"/>
          <w:szCs w:val="22"/>
        </w:rPr>
        <w:t xml:space="preserve"> von Belegen unter Aufrechterhaltung der Beweiskraft der Buchführung </w:t>
      </w:r>
      <w:r w:rsidR="00B66895">
        <w:rPr>
          <w:rFonts w:cs="Arial"/>
          <w:szCs w:val="22"/>
        </w:rPr>
        <w:t xml:space="preserve">und sonstigen Aufzeichnungen </w:t>
      </w:r>
      <w:r>
        <w:rPr>
          <w:rFonts w:cs="Arial"/>
          <w:szCs w:val="22"/>
        </w:rPr>
        <w:t xml:space="preserve">unter Berücksichtigung der geltenden </w:t>
      </w:r>
      <w:r w:rsidR="00B66895">
        <w:rPr>
          <w:rFonts w:cs="Arial"/>
          <w:szCs w:val="22"/>
        </w:rPr>
        <w:t>handels- und steuerrecht</w:t>
      </w:r>
      <w:r w:rsidR="00DE7978">
        <w:rPr>
          <w:rFonts w:cs="Arial"/>
          <w:szCs w:val="22"/>
        </w:rPr>
        <w:softHyphen/>
      </w:r>
      <w:r w:rsidR="00B66895">
        <w:rPr>
          <w:rFonts w:cs="Arial"/>
          <w:szCs w:val="22"/>
        </w:rPr>
        <w:t xml:space="preserve">lichen </w:t>
      </w:r>
      <w:proofErr w:type="spellStart"/>
      <w:r>
        <w:rPr>
          <w:rFonts w:cs="Arial"/>
          <w:szCs w:val="22"/>
        </w:rPr>
        <w:t>O</w:t>
      </w:r>
      <w:r w:rsidR="00B66895">
        <w:rPr>
          <w:rFonts w:cs="Arial"/>
          <w:szCs w:val="22"/>
        </w:rPr>
        <w:t>rdnungs</w:t>
      </w:r>
      <w:r w:rsidR="00B66895">
        <w:rPr>
          <w:rFonts w:cs="Arial"/>
          <w:szCs w:val="22"/>
        </w:rPr>
        <w:softHyphen/>
        <w:t>mäßig</w:t>
      </w:r>
      <w:r w:rsidR="00B66895">
        <w:rPr>
          <w:rFonts w:cs="Arial"/>
          <w:szCs w:val="22"/>
        </w:rPr>
        <w:softHyphen/>
        <w:t>keits</w:t>
      </w:r>
      <w:r w:rsidR="00B66895">
        <w:rPr>
          <w:rFonts w:cs="Arial"/>
          <w:szCs w:val="22"/>
        </w:rPr>
        <w:softHyphen/>
        <w:t>anforderungen</w:t>
      </w:r>
      <w:proofErr w:type="spellEnd"/>
      <w:r w:rsidR="00B66895">
        <w:rPr>
          <w:rFonts w:cs="Arial"/>
          <w:szCs w:val="22"/>
        </w:rPr>
        <w:t>.</w:t>
      </w:r>
    </w:p>
    <w:p w:rsidR="001C72ED" w:rsidRDefault="00E27FE7" w:rsidP="001E2E73">
      <w:pPr>
        <w:pStyle w:val="berschrift2"/>
      </w:pPr>
      <w:bookmarkStart w:id="42" w:name="_Toc418606335"/>
      <w:bookmarkStart w:id="43" w:name="_Toc418607330"/>
      <w:bookmarkStart w:id="44" w:name="_Toc427605120"/>
      <w:r>
        <w:t xml:space="preserve">Unternehmen und </w:t>
      </w:r>
      <w:r w:rsidR="00114227">
        <w:t>organisatorisches Umfeld</w:t>
      </w:r>
      <w:bookmarkEnd w:id="42"/>
      <w:bookmarkEnd w:id="43"/>
      <w:bookmarkEnd w:id="44"/>
    </w:p>
    <w:p w:rsidR="00E36FB1" w:rsidRDefault="00E36FB1" w:rsidP="00E36FB1">
      <w:pPr>
        <w:spacing w:after="120"/>
        <w:ind w:left="567" w:hanging="567"/>
        <w:jc w:val="both"/>
      </w:pPr>
    </w:p>
    <w:p w:rsidR="007C1FA5" w:rsidRDefault="007C1FA5" w:rsidP="00E36FB1">
      <w:pPr>
        <w:spacing w:after="120"/>
        <w:ind w:left="567" w:hanging="567"/>
        <w:jc w:val="both"/>
      </w:pPr>
      <w:r>
        <w:t>[1] </w:t>
      </w:r>
      <w:r w:rsidR="00E36FB1">
        <w:tab/>
      </w:r>
      <w:r>
        <w:t>[</w:t>
      </w:r>
      <w:r w:rsidR="00B65C14">
        <w:t xml:space="preserve">Kurze </w:t>
      </w:r>
      <w:r>
        <w:t>Beschreibung des Unternehmens</w:t>
      </w:r>
      <w:r w:rsidR="00B65C14">
        <w:t>: Name, Sitz, Rechtsform, Branche, Geschäftszweck, Gewinnermittlungsart</w:t>
      </w:r>
      <w:r>
        <w:t>].</w:t>
      </w:r>
    </w:p>
    <w:p w:rsidR="007C1FA5" w:rsidRDefault="007C1FA5" w:rsidP="00E36FB1">
      <w:pPr>
        <w:spacing w:after="120"/>
        <w:ind w:left="567" w:hanging="567"/>
        <w:jc w:val="both"/>
      </w:pPr>
      <w:r>
        <w:t>[2] </w:t>
      </w:r>
      <w:r w:rsidR="00E36FB1">
        <w:tab/>
      </w:r>
      <w:r>
        <w:t xml:space="preserve">[Beschreibung von </w:t>
      </w:r>
      <w:r w:rsidR="00B66895">
        <w:t xml:space="preserve">evtl. </w:t>
      </w:r>
      <w:r>
        <w:t xml:space="preserve">Branchenbesonderheiten des Unternehmens in Bezug auf </w:t>
      </w:r>
      <w:r w:rsidR="00B66895">
        <w:t>Auf</w:t>
      </w:r>
      <w:r w:rsidR="00B66895">
        <w:softHyphen/>
        <w:t>be</w:t>
      </w:r>
      <w:r w:rsidR="00B66895">
        <w:softHyphen/>
        <w:t>wahrung/</w:t>
      </w:r>
      <w:r>
        <w:t>Archivierung, z.</w:t>
      </w:r>
      <w:r w:rsidR="00DA003F">
        <w:t> </w:t>
      </w:r>
      <w:r>
        <w:t>B. Ärzte</w:t>
      </w:r>
      <w:r w:rsidR="00B65C14">
        <w:t>.]</w:t>
      </w:r>
    </w:p>
    <w:p w:rsidR="00B65C14" w:rsidRDefault="007C1FA5" w:rsidP="00E36FB1">
      <w:pPr>
        <w:spacing w:before="120" w:after="120"/>
        <w:ind w:left="567" w:hanging="567"/>
        <w:jc w:val="both"/>
      </w:pPr>
      <w:r>
        <w:t>[3] </w:t>
      </w:r>
      <w:r w:rsidR="00E36FB1">
        <w:tab/>
      </w:r>
      <w:r>
        <w:t>[Je nach Unternehmensgröße Beschreibung der betroffenen Organisationseinheiten im Unter</w:t>
      </w:r>
      <w:r w:rsidR="00B65C14">
        <w:softHyphen/>
      </w:r>
      <w:r>
        <w:t>neh</w:t>
      </w:r>
      <w:r w:rsidR="00B65C14">
        <w:softHyphen/>
      </w:r>
      <w:r>
        <w:t>men].</w:t>
      </w:r>
      <w:r w:rsidR="00B65C14">
        <w:t xml:space="preserve"> Im Unternehmen fallen Belege in folgenden Organisationseinheiten und Prozess-Schritten an:</w:t>
      </w:r>
    </w:p>
    <w:p w:rsidR="007C1FA5" w:rsidRDefault="00B65C14" w:rsidP="00E36FB1">
      <w:pPr>
        <w:numPr>
          <w:ilvl w:val="0"/>
          <w:numId w:val="6"/>
        </w:numPr>
        <w:tabs>
          <w:tab w:val="left" w:pos="851"/>
        </w:tabs>
        <w:spacing w:before="120" w:after="120"/>
        <w:ind w:left="993" w:hanging="426"/>
        <w:jc w:val="both"/>
      </w:pPr>
      <w:r>
        <w:t>[Organisationseinheit:] [Prozess-Schritt, z. B. Bearbeitung der Eingangspost]</w:t>
      </w:r>
    </w:p>
    <w:p w:rsidR="00B65C14" w:rsidRDefault="00B65C14" w:rsidP="00E36FB1">
      <w:pPr>
        <w:numPr>
          <w:ilvl w:val="0"/>
          <w:numId w:val="6"/>
        </w:numPr>
        <w:tabs>
          <w:tab w:val="left" w:pos="851"/>
        </w:tabs>
        <w:spacing w:before="120" w:after="120"/>
        <w:ind w:left="993" w:hanging="426"/>
        <w:jc w:val="both"/>
      </w:pPr>
      <w:r>
        <w:t>[…]</w:t>
      </w:r>
    </w:p>
    <w:p w:rsidR="00E36FB1" w:rsidRDefault="00E36FB1" w:rsidP="00E36FB1">
      <w:pPr>
        <w:tabs>
          <w:tab w:val="left" w:pos="851"/>
        </w:tabs>
        <w:spacing w:before="120" w:after="120"/>
        <w:jc w:val="both"/>
      </w:pPr>
    </w:p>
    <w:p w:rsidR="00E36FB1" w:rsidRDefault="00E36FB1" w:rsidP="00E36FB1">
      <w:pPr>
        <w:tabs>
          <w:tab w:val="left" w:pos="851"/>
        </w:tabs>
        <w:spacing w:before="120" w:after="120"/>
        <w:jc w:val="both"/>
      </w:pPr>
    </w:p>
    <w:p w:rsidR="001C72ED" w:rsidRDefault="00114227" w:rsidP="001E2E73">
      <w:pPr>
        <w:pStyle w:val="berschrift2"/>
      </w:pPr>
      <w:bookmarkStart w:id="45" w:name="_Toc418606336"/>
      <w:bookmarkStart w:id="46" w:name="_Toc418607331"/>
      <w:bookmarkStart w:id="47" w:name="_Toc427605121"/>
      <w:r>
        <w:lastRenderedPageBreak/>
        <w:t>Rechtliche Grundlagen</w:t>
      </w:r>
      <w:bookmarkEnd w:id="45"/>
      <w:bookmarkEnd w:id="46"/>
      <w:bookmarkEnd w:id="47"/>
    </w:p>
    <w:p w:rsidR="00E36FB1" w:rsidRDefault="00E36FB1" w:rsidP="0010041A">
      <w:pPr>
        <w:spacing w:after="120"/>
        <w:jc w:val="both"/>
      </w:pPr>
    </w:p>
    <w:p w:rsidR="0010041A" w:rsidRDefault="0010041A" w:rsidP="00E36FB1">
      <w:pPr>
        <w:tabs>
          <w:tab w:val="left" w:pos="567"/>
        </w:tabs>
        <w:spacing w:after="120"/>
        <w:ind w:left="567" w:hanging="567"/>
        <w:jc w:val="both"/>
        <w:rPr>
          <w:rFonts w:cs="Arial"/>
          <w:szCs w:val="22"/>
        </w:rPr>
      </w:pPr>
      <w:r>
        <w:t>[1] </w:t>
      </w:r>
      <w:r w:rsidR="00E36FB1">
        <w:tab/>
      </w:r>
      <w:r>
        <w:rPr>
          <w:rFonts w:cs="Arial"/>
          <w:szCs w:val="22"/>
        </w:rPr>
        <w:t xml:space="preserve">Die Aufbewahrungsfrist </w:t>
      </w:r>
      <w:r w:rsidR="00B66895">
        <w:rPr>
          <w:rFonts w:cs="Arial"/>
          <w:szCs w:val="22"/>
        </w:rPr>
        <w:t>von Belegen</w:t>
      </w:r>
      <w:r>
        <w:rPr>
          <w:rFonts w:cs="Arial"/>
          <w:szCs w:val="22"/>
        </w:rPr>
        <w:t xml:space="preserve"> beträgt 10 Jahre für Handelsbücher, Inventare, Lage</w:t>
      </w:r>
      <w:r w:rsidR="00AF3936">
        <w:rPr>
          <w:rFonts w:cs="Arial"/>
          <w:szCs w:val="22"/>
        </w:rPr>
        <w:softHyphen/>
      </w:r>
      <w:r>
        <w:rPr>
          <w:rFonts w:cs="Arial"/>
          <w:szCs w:val="22"/>
        </w:rPr>
        <w:t>berichte, Konzernlageberichte sowie die zu ihrem Verständnis erforderlichen Arbeits</w:t>
      </w:r>
      <w:r w:rsidR="00AF3936">
        <w:rPr>
          <w:rFonts w:cs="Arial"/>
          <w:szCs w:val="22"/>
        </w:rPr>
        <w:softHyphen/>
      </w:r>
      <w:r>
        <w:rPr>
          <w:rFonts w:cs="Arial"/>
          <w:szCs w:val="22"/>
        </w:rPr>
        <w:t>an</w:t>
      </w:r>
      <w:r w:rsidR="00AF3936">
        <w:rPr>
          <w:rFonts w:cs="Arial"/>
          <w:szCs w:val="22"/>
        </w:rPr>
        <w:softHyphen/>
      </w:r>
      <w:r>
        <w:rPr>
          <w:rFonts w:cs="Arial"/>
          <w:szCs w:val="22"/>
        </w:rPr>
        <w:t xml:space="preserve">weisungen und sonstigen Organisationsunterlagen, Belege für Buchungen in den vom Kaufmann nach § 238 Abs. 1 HGB zu führenden Büchern (Buchungsbelege), vgl. § 257 Abs. 4 </w:t>
      </w:r>
      <w:proofErr w:type="spellStart"/>
      <w:r>
        <w:rPr>
          <w:rFonts w:cs="Arial"/>
          <w:szCs w:val="22"/>
        </w:rPr>
        <w:t>i.V.m</w:t>
      </w:r>
      <w:proofErr w:type="spellEnd"/>
      <w:r>
        <w:rPr>
          <w:rFonts w:cs="Arial"/>
          <w:szCs w:val="22"/>
        </w:rPr>
        <w:t xml:space="preserve">. § 257 Abs. 1 Nr. 1, 4 HGB, § 147 Abs. 3 </w:t>
      </w:r>
      <w:proofErr w:type="spellStart"/>
      <w:r>
        <w:rPr>
          <w:rFonts w:cs="Arial"/>
          <w:szCs w:val="22"/>
        </w:rPr>
        <w:t>i.V.m</w:t>
      </w:r>
      <w:proofErr w:type="spellEnd"/>
      <w:r>
        <w:rPr>
          <w:rFonts w:cs="Arial"/>
          <w:szCs w:val="22"/>
        </w:rPr>
        <w:t>. § 147 Abs. 1 Nr. 1, 4, §</w:t>
      </w:r>
      <w:r>
        <w:t> </w:t>
      </w:r>
      <w:r>
        <w:rPr>
          <w:rFonts w:cs="Arial"/>
          <w:szCs w:val="22"/>
        </w:rPr>
        <w:t>5 AO.</w:t>
      </w:r>
    </w:p>
    <w:p w:rsidR="00DA4E1D" w:rsidRDefault="00DA4E1D" w:rsidP="00E36FB1">
      <w:pPr>
        <w:tabs>
          <w:tab w:val="left" w:pos="567"/>
        </w:tabs>
        <w:spacing w:after="120"/>
        <w:ind w:left="567" w:hanging="567"/>
        <w:jc w:val="both"/>
        <w:rPr>
          <w:rFonts w:cs="Arial"/>
          <w:szCs w:val="22"/>
        </w:rPr>
      </w:pPr>
      <w:r>
        <w:rPr>
          <w:rFonts w:cs="Arial"/>
          <w:szCs w:val="22"/>
        </w:rPr>
        <w:t xml:space="preserve">[2] </w:t>
      </w:r>
      <w:r w:rsidR="00E36FB1">
        <w:rPr>
          <w:rFonts w:cs="Arial"/>
          <w:szCs w:val="22"/>
        </w:rPr>
        <w:tab/>
      </w:r>
      <w:r>
        <w:rPr>
          <w:rFonts w:cs="Arial"/>
          <w:szCs w:val="22"/>
        </w:rPr>
        <w:t>Nach § 14b UStG sind ein Doppel aller ausgestellten Rechnungen sowie alle erhaltenen Rech</w:t>
      </w:r>
      <w:r>
        <w:rPr>
          <w:rFonts w:cs="Arial"/>
          <w:szCs w:val="22"/>
        </w:rPr>
        <w:softHyphen/>
        <w:t>nun</w:t>
      </w:r>
      <w:r>
        <w:rPr>
          <w:rFonts w:cs="Arial"/>
          <w:szCs w:val="22"/>
        </w:rPr>
        <w:softHyphen/>
        <w:t xml:space="preserve">gen aufzubewahren. Dabei sind gem. § 14 Abs. 1 S. 2 ff. UStG die Echtheit der Herkunft, die Unversehrtheit ihres Inhalts und ihre Lesbarkeit über den gesamten </w:t>
      </w:r>
      <w:proofErr w:type="spellStart"/>
      <w:r>
        <w:rPr>
          <w:rFonts w:cs="Arial"/>
          <w:szCs w:val="22"/>
        </w:rPr>
        <w:t>Auf</w:t>
      </w:r>
      <w:r>
        <w:rPr>
          <w:rFonts w:cs="Arial"/>
          <w:szCs w:val="22"/>
        </w:rPr>
        <w:softHyphen/>
        <w:t>be</w:t>
      </w:r>
      <w:r>
        <w:rPr>
          <w:rFonts w:cs="Arial"/>
          <w:szCs w:val="22"/>
        </w:rPr>
        <w:softHyphen/>
        <w:t>wah</w:t>
      </w:r>
      <w:r>
        <w:rPr>
          <w:rFonts w:cs="Arial"/>
          <w:szCs w:val="22"/>
        </w:rPr>
        <w:softHyphen/>
        <w:t>rungs</w:t>
      </w:r>
      <w:r>
        <w:rPr>
          <w:rFonts w:cs="Arial"/>
          <w:szCs w:val="22"/>
        </w:rPr>
        <w:softHyphen/>
        <w:t>zeitraum</w:t>
      </w:r>
      <w:proofErr w:type="spellEnd"/>
      <w:r>
        <w:rPr>
          <w:rFonts w:cs="Arial"/>
          <w:szCs w:val="22"/>
        </w:rPr>
        <w:t xml:space="preserve"> sicherzustellen und durch ein einzurichtendes innerbetriebliches </w:t>
      </w:r>
      <w:proofErr w:type="spellStart"/>
      <w:r>
        <w:rPr>
          <w:rFonts w:cs="Arial"/>
          <w:szCs w:val="22"/>
        </w:rPr>
        <w:t>Kon</w:t>
      </w:r>
      <w:r>
        <w:rPr>
          <w:rFonts w:cs="Arial"/>
          <w:szCs w:val="22"/>
        </w:rPr>
        <w:softHyphen/>
        <w:t>troll</w:t>
      </w:r>
      <w:r w:rsidR="00DA003F">
        <w:rPr>
          <w:rFonts w:cs="Arial"/>
          <w:szCs w:val="22"/>
        </w:rPr>
        <w:softHyphen/>
      </w:r>
      <w:r>
        <w:rPr>
          <w:rFonts w:cs="Arial"/>
          <w:szCs w:val="22"/>
        </w:rPr>
        <w:t>verfahren</w:t>
      </w:r>
      <w:proofErr w:type="spellEnd"/>
      <w:r>
        <w:rPr>
          <w:rFonts w:cs="Arial"/>
          <w:szCs w:val="22"/>
        </w:rPr>
        <w:t xml:space="preserve"> zu gewährleisten.</w:t>
      </w:r>
    </w:p>
    <w:p w:rsidR="0010041A" w:rsidRDefault="0010041A" w:rsidP="00E36FB1">
      <w:pPr>
        <w:tabs>
          <w:tab w:val="left" w:pos="567"/>
        </w:tabs>
        <w:spacing w:after="120"/>
        <w:ind w:left="567" w:hanging="567"/>
        <w:jc w:val="both"/>
        <w:rPr>
          <w:rFonts w:cs="Arial"/>
          <w:szCs w:val="22"/>
        </w:rPr>
      </w:pPr>
      <w:r>
        <w:t>[</w:t>
      </w:r>
      <w:r w:rsidR="00DA4E1D">
        <w:t>3</w:t>
      </w:r>
      <w:r>
        <w:t>] </w:t>
      </w:r>
      <w:r w:rsidR="00E36FB1">
        <w:tab/>
      </w:r>
      <w:r>
        <w:rPr>
          <w:rFonts w:cs="Arial"/>
          <w:szCs w:val="22"/>
        </w:rPr>
        <w:t xml:space="preserve">Die Aufbewahrungsfrist </w:t>
      </w:r>
      <w:r w:rsidR="00B66895">
        <w:rPr>
          <w:rFonts w:cs="Arial"/>
          <w:szCs w:val="22"/>
        </w:rPr>
        <w:t>von Belegen</w:t>
      </w:r>
      <w:r>
        <w:rPr>
          <w:rFonts w:cs="Arial"/>
          <w:szCs w:val="22"/>
        </w:rPr>
        <w:t xml:space="preserve"> beträgt 6 Jahre für empfangene Handels- oder Ge</w:t>
      </w:r>
      <w:r w:rsidR="00AF3936">
        <w:rPr>
          <w:rFonts w:cs="Arial"/>
          <w:szCs w:val="22"/>
        </w:rPr>
        <w:softHyphen/>
      </w:r>
      <w:r>
        <w:rPr>
          <w:rFonts w:cs="Arial"/>
          <w:szCs w:val="22"/>
        </w:rPr>
        <w:t>schäfts</w:t>
      </w:r>
      <w:r w:rsidR="00AF3936">
        <w:rPr>
          <w:rFonts w:cs="Arial"/>
          <w:szCs w:val="22"/>
        </w:rPr>
        <w:softHyphen/>
      </w:r>
      <w:r>
        <w:rPr>
          <w:rFonts w:cs="Arial"/>
          <w:szCs w:val="22"/>
        </w:rPr>
        <w:t>briefe und Wiedergaben der abgesandten Handels- oder Geschäftsbriefe und sonstige Unterlagen, vgl. § 257 Abs. 4 i.</w:t>
      </w:r>
      <w:r w:rsidR="00AB5AD7">
        <w:rPr>
          <w:rFonts w:cs="Arial"/>
          <w:szCs w:val="22"/>
        </w:rPr>
        <w:t xml:space="preserve"> </w:t>
      </w:r>
      <w:r>
        <w:rPr>
          <w:rFonts w:cs="Arial"/>
          <w:szCs w:val="22"/>
        </w:rPr>
        <w:t>V.</w:t>
      </w:r>
      <w:r w:rsidR="00AB5AD7">
        <w:rPr>
          <w:rFonts w:cs="Arial"/>
          <w:szCs w:val="22"/>
        </w:rPr>
        <w:t xml:space="preserve"> </w:t>
      </w:r>
      <w:r>
        <w:rPr>
          <w:rFonts w:cs="Arial"/>
          <w:szCs w:val="22"/>
        </w:rPr>
        <w:t>m. § 257 Abs. 1 Nr. 2,3 HGB, § 147 Abs. 3 i.</w:t>
      </w:r>
      <w:r w:rsidR="00AB5AD7">
        <w:rPr>
          <w:rFonts w:cs="Arial"/>
          <w:szCs w:val="22"/>
        </w:rPr>
        <w:t xml:space="preserve"> </w:t>
      </w:r>
      <w:r>
        <w:rPr>
          <w:rFonts w:cs="Arial"/>
          <w:szCs w:val="22"/>
        </w:rPr>
        <w:t>V.</w:t>
      </w:r>
      <w:r w:rsidR="00AB5AD7">
        <w:rPr>
          <w:rFonts w:cs="Arial"/>
          <w:szCs w:val="22"/>
        </w:rPr>
        <w:t xml:space="preserve"> </w:t>
      </w:r>
      <w:r>
        <w:rPr>
          <w:rFonts w:cs="Arial"/>
          <w:szCs w:val="22"/>
        </w:rPr>
        <w:t>m. § 147 Abs. 1 Nr. 2, 3, 5 AO. Handelsbriefe sind nur Schriftstücke, die ein Handelsgeschäft betreffen (§ 257 Abs. 2 HGB).</w:t>
      </w:r>
    </w:p>
    <w:p w:rsidR="0010041A" w:rsidRPr="00816526" w:rsidRDefault="0010041A" w:rsidP="00666073">
      <w:pPr>
        <w:tabs>
          <w:tab w:val="left" w:pos="567"/>
        </w:tabs>
        <w:suppressAutoHyphens w:val="0"/>
        <w:ind w:left="567" w:hanging="567"/>
        <w:jc w:val="both"/>
        <w:rPr>
          <w:rFonts w:ascii="Times New Roman" w:hAnsi="Times New Roman"/>
          <w:sz w:val="24"/>
          <w:lang w:eastAsia="de-DE"/>
        </w:rPr>
      </w:pPr>
      <w:r>
        <w:rPr>
          <w:rFonts w:cs="Arial"/>
          <w:szCs w:val="22"/>
        </w:rPr>
        <w:t>[</w:t>
      </w:r>
      <w:r w:rsidR="00DA4E1D">
        <w:rPr>
          <w:rFonts w:cs="Arial"/>
          <w:szCs w:val="22"/>
        </w:rPr>
        <w:t>4</w:t>
      </w:r>
      <w:r>
        <w:rPr>
          <w:rFonts w:cs="Arial"/>
          <w:szCs w:val="22"/>
        </w:rPr>
        <w:t>] </w:t>
      </w:r>
      <w:r w:rsidR="00E36FB1">
        <w:rPr>
          <w:rFonts w:cs="Arial"/>
          <w:szCs w:val="22"/>
        </w:rPr>
        <w:tab/>
      </w:r>
      <w:r w:rsidR="00AB5AD7">
        <w:rPr>
          <w:rFonts w:cs="Arial"/>
          <w:szCs w:val="22"/>
        </w:rPr>
        <w:t>Belege, welche nicht ausschließlich in digitaler Form aufbewahrt werden dürfen, insbe</w:t>
      </w:r>
      <w:r w:rsidR="001B0857">
        <w:rPr>
          <w:rFonts w:cs="Arial"/>
          <w:szCs w:val="22"/>
        </w:rPr>
        <w:t>sondere auch Eröffnungsbilanzen und</w:t>
      </w:r>
      <w:r w:rsidR="00AB5AD7">
        <w:rPr>
          <w:rFonts w:cs="Arial"/>
          <w:szCs w:val="22"/>
        </w:rPr>
        <w:t xml:space="preserve"> </w:t>
      </w:r>
      <w:r>
        <w:rPr>
          <w:rFonts w:cs="Arial"/>
          <w:szCs w:val="22"/>
        </w:rPr>
        <w:t>Abschlüsse</w:t>
      </w:r>
      <w:r w:rsidR="001B0857">
        <w:rPr>
          <w:rFonts w:cs="Arial"/>
          <w:szCs w:val="22"/>
        </w:rPr>
        <w:t xml:space="preserve"> gem. § 147 Abs. 2 AO</w:t>
      </w:r>
      <w:r w:rsidR="00666073">
        <w:rPr>
          <w:rFonts w:cs="Arial"/>
          <w:szCs w:val="22"/>
        </w:rPr>
        <w:t xml:space="preserve"> sowie ggf. Zollbelege gem. § </w:t>
      </w:r>
      <w:r w:rsidR="00816526">
        <w:rPr>
          <w:rFonts w:cs="Arial"/>
          <w:szCs w:val="22"/>
        </w:rPr>
        <w:t xml:space="preserve">147 Abs. 2 </w:t>
      </w:r>
      <w:proofErr w:type="spellStart"/>
      <w:r w:rsidR="00816526">
        <w:rPr>
          <w:rFonts w:cs="Arial"/>
          <w:szCs w:val="22"/>
        </w:rPr>
        <w:t>i.V.m</w:t>
      </w:r>
      <w:proofErr w:type="spellEnd"/>
      <w:r w:rsidR="00816526">
        <w:rPr>
          <w:rFonts w:cs="Arial"/>
          <w:szCs w:val="22"/>
        </w:rPr>
        <w:t>. Abs. 1 Nr. 4a AO</w:t>
      </w:r>
      <w:r w:rsidR="001B0857">
        <w:rPr>
          <w:rFonts w:cs="Arial"/>
          <w:szCs w:val="22"/>
        </w:rPr>
        <w:t>,</w:t>
      </w:r>
      <w:r>
        <w:rPr>
          <w:rFonts w:cs="Arial"/>
          <w:szCs w:val="22"/>
        </w:rPr>
        <w:t xml:space="preserve"> müssen</w:t>
      </w:r>
      <w:r w:rsidR="00C32A4E">
        <w:rPr>
          <w:rFonts w:cs="Arial"/>
          <w:szCs w:val="22"/>
        </w:rPr>
        <w:t xml:space="preserve"> und werden - </w:t>
      </w:r>
      <w:r w:rsidR="00762B2D">
        <w:rPr>
          <w:rFonts w:cs="Arial"/>
          <w:szCs w:val="22"/>
        </w:rPr>
        <w:t>auch im Falle</w:t>
      </w:r>
      <w:r w:rsidR="00AF3936">
        <w:rPr>
          <w:rFonts w:cs="Arial"/>
          <w:szCs w:val="22"/>
        </w:rPr>
        <w:t xml:space="preserve"> ein</w:t>
      </w:r>
      <w:r w:rsidR="00C32A4E">
        <w:rPr>
          <w:rFonts w:cs="Arial"/>
          <w:szCs w:val="22"/>
        </w:rPr>
        <w:t>er zusätzlichen Digitalisierung -</w:t>
      </w:r>
      <w:r w:rsidR="00AF3936">
        <w:rPr>
          <w:rFonts w:cs="Arial"/>
          <w:szCs w:val="22"/>
        </w:rPr>
        <w:t xml:space="preserve"> im Original aufbewahrt</w:t>
      </w:r>
      <w:r>
        <w:rPr>
          <w:rFonts w:cs="Arial"/>
          <w:szCs w:val="22"/>
        </w:rPr>
        <w:t>.</w:t>
      </w:r>
    </w:p>
    <w:p w:rsidR="00116823" w:rsidRDefault="00116823" w:rsidP="00E36FB1">
      <w:pPr>
        <w:tabs>
          <w:tab w:val="left" w:pos="567"/>
        </w:tabs>
        <w:spacing w:before="120" w:after="120"/>
        <w:ind w:left="567" w:hanging="567"/>
        <w:jc w:val="both"/>
        <w:rPr>
          <w:rFonts w:cs="Arial"/>
          <w:szCs w:val="22"/>
        </w:rPr>
      </w:pPr>
      <w:r>
        <w:rPr>
          <w:rFonts w:cs="Arial"/>
          <w:szCs w:val="22"/>
        </w:rPr>
        <w:t>[5] </w:t>
      </w:r>
      <w:r w:rsidR="00E36FB1">
        <w:rPr>
          <w:rFonts w:cs="Arial"/>
          <w:szCs w:val="22"/>
        </w:rPr>
        <w:tab/>
      </w:r>
      <w:r>
        <w:rPr>
          <w:rFonts w:cs="Arial"/>
          <w:szCs w:val="22"/>
        </w:rPr>
        <w:t xml:space="preserve">Die Aufbewahrungspflicht beginnt </w:t>
      </w:r>
      <w:r w:rsidR="005B07C4">
        <w:rPr>
          <w:rFonts w:cs="Arial"/>
          <w:szCs w:val="22"/>
        </w:rPr>
        <w:t xml:space="preserve">– auch bei abweichenden Wirtschaftsjahren - </w:t>
      </w:r>
      <w:r>
        <w:rPr>
          <w:rFonts w:cs="Arial"/>
          <w:szCs w:val="22"/>
        </w:rPr>
        <w:t>mit dem Schluss des Kalenderjahrs, in dem die letzte Ein</w:t>
      </w:r>
      <w:r w:rsidR="00803065">
        <w:rPr>
          <w:rFonts w:cs="Arial"/>
          <w:szCs w:val="22"/>
        </w:rPr>
        <w:softHyphen/>
      </w:r>
      <w:r>
        <w:rPr>
          <w:rFonts w:cs="Arial"/>
          <w:szCs w:val="22"/>
        </w:rPr>
        <w:t>tra</w:t>
      </w:r>
      <w:r w:rsidR="00803065">
        <w:rPr>
          <w:rFonts w:cs="Arial"/>
          <w:szCs w:val="22"/>
        </w:rPr>
        <w:softHyphen/>
      </w:r>
      <w:r>
        <w:rPr>
          <w:rFonts w:cs="Arial"/>
          <w:szCs w:val="22"/>
        </w:rPr>
        <w:t>gung in das Handelsbuch gemacht, das Inventar aufgestellt, der Handelsbrief empfangen oder ab</w:t>
      </w:r>
      <w:r w:rsidR="00803065">
        <w:rPr>
          <w:rFonts w:cs="Arial"/>
          <w:szCs w:val="22"/>
        </w:rPr>
        <w:softHyphen/>
      </w:r>
      <w:r>
        <w:rPr>
          <w:rFonts w:cs="Arial"/>
          <w:szCs w:val="22"/>
        </w:rPr>
        <w:t>gesandt worden oder der Buchungsbeleg entstanden ist (§ 257 Abs. 5 HGB, § 147 Abs. 4 AO).</w:t>
      </w:r>
    </w:p>
    <w:p w:rsidR="0002518B" w:rsidRPr="00095592" w:rsidRDefault="0002518B" w:rsidP="00E36FB1">
      <w:pPr>
        <w:tabs>
          <w:tab w:val="left" w:pos="567"/>
        </w:tabs>
        <w:spacing w:after="120"/>
        <w:ind w:left="567" w:hanging="567"/>
        <w:jc w:val="both"/>
      </w:pPr>
      <w:r w:rsidRPr="00095592">
        <w:t xml:space="preserve">[6] </w:t>
      </w:r>
      <w:r w:rsidR="00E36FB1">
        <w:tab/>
      </w:r>
      <w:r w:rsidRPr="00095592">
        <w:t xml:space="preserve">Die Aufbewahrungsfrist läuft gem. § 147 Abs. 3 Satz 3 AO dann nicht ab, soweit und solange die Unterlagen für Steuern von Bedeutung sind, für welche die Festsetzungsfristen (ein oder vier Jahre, § 169 Abs. 2 Satz 1 AO) noch nicht abgelaufen ist. Die Regelung der </w:t>
      </w:r>
      <w:proofErr w:type="spellStart"/>
      <w:r w:rsidRPr="00095592">
        <w:t>Ablauf</w:t>
      </w:r>
      <w:r w:rsidR="00A10F43">
        <w:softHyphen/>
      </w:r>
      <w:r w:rsidRPr="00095592">
        <w:t>hemmung</w:t>
      </w:r>
      <w:proofErr w:type="spellEnd"/>
      <w:r w:rsidRPr="00095592">
        <w:t xml:space="preserve"> des § 171 AO wird bei der Bestimmung der Fristdauer berücksichtigt. </w:t>
      </w:r>
    </w:p>
    <w:p w:rsidR="0002518B" w:rsidRDefault="0002518B" w:rsidP="00E36FB1">
      <w:pPr>
        <w:tabs>
          <w:tab w:val="left" w:pos="567"/>
        </w:tabs>
        <w:spacing w:after="120"/>
        <w:ind w:left="567" w:hanging="567"/>
        <w:jc w:val="both"/>
      </w:pPr>
      <w:r w:rsidRPr="00095592">
        <w:t xml:space="preserve">[7] </w:t>
      </w:r>
      <w:r w:rsidR="00E36FB1">
        <w:tab/>
      </w:r>
      <w:r w:rsidRPr="00095592">
        <w:t xml:space="preserve">Es muss davon ausgegangen werden, dass die Finanzverwaltung die Anschaffungsbelege für abnutzbare Wirtschaftsgüter gem. </w:t>
      </w:r>
      <w:proofErr w:type="spellStart"/>
      <w:r w:rsidRPr="00095592">
        <w:t>GoBD</w:t>
      </w:r>
      <w:proofErr w:type="spellEnd"/>
      <w:r w:rsidRPr="00095592">
        <w:t xml:space="preserve">, </w:t>
      </w:r>
      <w:proofErr w:type="spellStart"/>
      <w:r w:rsidRPr="00095592">
        <w:t>Rz</w:t>
      </w:r>
      <w:proofErr w:type="spellEnd"/>
      <w:r w:rsidRPr="00095592">
        <w:t>. 81, als Ursprungsbelege für sogenannte „</w:t>
      </w:r>
      <w:proofErr w:type="spellStart"/>
      <w:r w:rsidRPr="00095592">
        <w:t>Dauer</w:t>
      </w:r>
      <w:r w:rsidR="005319B6" w:rsidRPr="00095592">
        <w:softHyphen/>
      </w:r>
      <w:r w:rsidRPr="00095592">
        <w:t>sach</w:t>
      </w:r>
      <w:r w:rsidR="005319B6" w:rsidRPr="00095592">
        <w:softHyphen/>
      </w:r>
      <w:r w:rsidRPr="00095592">
        <w:t>ver</w:t>
      </w:r>
      <w:r w:rsidR="005319B6" w:rsidRPr="00095592">
        <w:softHyphen/>
      </w:r>
      <w:r w:rsidRPr="00095592">
        <w:t>halte</w:t>
      </w:r>
      <w:proofErr w:type="spellEnd"/>
      <w:r w:rsidRPr="00095592">
        <w:t>“ (AfA-Buchungen auf Basis der AfA-Bemessungsgrundlage) wertet. Weil die Finanz</w:t>
      </w:r>
      <w:r w:rsidR="005319B6" w:rsidRPr="00095592">
        <w:softHyphen/>
      </w:r>
      <w:r w:rsidRPr="00095592">
        <w:t>ver</w:t>
      </w:r>
      <w:r w:rsidR="005319B6" w:rsidRPr="00095592">
        <w:softHyphen/>
      </w:r>
      <w:r w:rsidRPr="00095592">
        <w:t>waltung insofern die Anschaffung und die Abschreibungen als einen wirtschaft</w:t>
      </w:r>
      <w:r w:rsidR="00147C37">
        <w:softHyphen/>
      </w:r>
      <w:r w:rsidRPr="00095592">
        <w:t>lichen</w:t>
      </w:r>
      <w:r w:rsidR="005319B6" w:rsidRPr="00095592">
        <w:t xml:space="preserve"> </w:t>
      </w:r>
      <w:proofErr w:type="spellStart"/>
      <w:r w:rsidR="005319B6" w:rsidRPr="00095592">
        <w:t>Ge</w:t>
      </w:r>
      <w:r w:rsidR="005319B6" w:rsidRPr="00095592">
        <w:softHyphen/>
        <w:t>schäfts</w:t>
      </w:r>
      <w:r w:rsidR="005319B6" w:rsidRPr="00095592">
        <w:softHyphen/>
        <w:t>vor</w:t>
      </w:r>
      <w:r w:rsidR="005319B6" w:rsidRPr="00095592">
        <w:softHyphen/>
        <w:t>fall</w:t>
      </w:r>
      <w:proofErr w:type="spellEnd"/>
      <w:r w:rsidR="005319B6" w:rsidRPr="00095592">
        <w:t xml:space="preserve"> interpretiert, sollten die Anschaffungsbelege zur Risiko</w:t>
      </w:r>
      <w:r w:rsidR="007740BF">
        <w:softHyphen/>
      </w:r>
      <w:r w:rsidR="005319B6" w:rsidRPr="00095592">
        <w:t xml:space="preserve">vermeidung </w:t>
      </w:r>
      <w:r w:rsidRPr="00095592">
        <w:t>über den gesamten</w:t>
      </w:r>
      <w:r w:rsidR="005319B6" w:rsidRPr="00095592">
        <w:t xml:space="preserve"> Zeitraum der Abschreibung aufbewahrt werden</w:t>
      </w:r>
      <w:r w:rsidRPr="00095592">
        <w:t xml:space="preserve">. Maßgeblich für die Berechnung der Aufbewahrungsfrist ist </w:t>
      </w:r>
      <w:r w:rsidR="005319B6" w:rsidRPr="00095592">
        <w:t xml:space="preserve">bei dieser Interpretation </w:t>
      </w:r>
      <w:r w:rsidRPr="00095592">
        <w:t>das letzte Jahr der Abschrei</w:t>
      </w:r>
      <w:r w:rsidR="00147C37">
        <w:softHyphen/>
      </w:r>
      <w:r w:rsidRPr="00095592">
        <w:t>bung.</w:t>
      </w:r>
    </w:p>
    <w:p w:rsidR="00116823" w:rsidRDefault="00131B03" w:rsidP="00E36FB1">
      <w:pPr>
        <w:tabs>
          <w:tab w:val="left" w:pos="567"/>
        </w:tabs>
        <w:spacing w:after="120"/>
        <w:ind w:left="567" w:hanging="567"/>
        <w:jc w:val="both"/>
        <w:rPr>
          <w:szCs w:val="22"/>
        </w:rPr>
      </w:pPr>
      <w:r w:rsidRPr="00C53603">
        <w:t>[</w:t>
      </w:r>
      <w:r w:rsidR="00C41135">
        <w:t>8</w:t>
      </w:r>
      <w:r w:rsidRPr="00C53603">
        <w:t xml:space="preserve">] </w:t>
      </w:r>
      <w:bookmarkStart w:id="48" w:name="OLE_LINK1"/>
      <w:bookmarkStart w:id="49" w:name="OLE_LINK2"/>
      <w:r w:rsidR="00E36FB1">
        <w:tab/>
      </w:r>
      <w:r w:rsidRPr="00C53603">
        <w:rPr>
          <w:szCs w:val="22"/>
        </w:rPr>
        <w:t>Alle aufbewahrungspflichtigen Unterlagen, zu denen auch die Belege gehören, sind syste</w:t>
      </w:r>
      <w:r w:rsidR="00116823">
        <w:rPr>
          <w:szCs w:val="22"/>
        </w:rPr>
        <w:softHyphen/>
      </w:r>
      <w:r w:rsidRPr="00C53603">
        <w:rPr>
          <w:szCs w:val="22"/>
        </w:rPr>
        <w:t>ma</w:t>
      </w:r>
      <w:r w:rsidR="00116823">
        <w:rPr>
          <w:szCs w:val="22"/>
        </w:rPr>
        <w:softHyphen/>
      </w:r>
      <w:r w:rsidRPr="00C53603">
        <w:rPr>
          <w:szCs w:val="22"/>
        </w:rPr>
        <w:t>tisch, vollständig, zeitgerecht und ge</w:t>
      </w:r>
      <w:r w:rsidRPr="00C53603">
        <w:rPr>
          <w:szCs w:val="22"/>
        </w:rPr>
        <w:softHyphen/>
        <w:t>ord</w:t>
      </w:r>
      <w:r w:rsidRPr="00C53603">
        <w:rPr>
          <w:szCs w:val="22"/>
        </w:rPr>
        <w:softHyphen/>
        <w:t xml:space="preserve">net </w:t>
      </w:r>
      <w:r w:rsidR="00116823">
        <w:rPr>
          <w:szCs w:val="22"/>
        </w:rPr>
        <w:t xml:space="preserve">im Sinne der allgemeinen </w:t>
      </w:r>
      <w:proofErr w:type="spellStart"/>
      <w:r w:rsidR="00116823">
        <w:rPr>
          <w:szCs w:val="22"/>
        </w:rPr>
        <w:t>Ordnungs</w:t>
      </w:r>
      <w:r w:rsidR="00116823">
        <w:rPr>
          <w:szCs w:val="22"/>
        </w:rPr>
        <w:softHyphen/>
        <w:t>mäßig</w:t>
      </w:r>
      <w:r w:rsidR="00116823">
        <w:rPr>
          <w:szCs w:val="22"/>
        </w:rPr>
        <w:softHyphen/>
        <w:t>keits</w:t>
      </w:r>
      <w:r w:rsidR="00116823">
        <w:rPr>
          <w:szCs w:val="22"/>
        </w:rPr>
        <w:softHyphen/>
        <w:t>an</w:t>
      </w:r>
      <w:r w:rsidR="00116823">
        <w:rPr>
          <w:szCs w:val="22"/>
        </w:rPr>
        <w:softHyphen/>
        <w:t>for</w:t>
      </w:r>
      <w:r w:rsidR="00116823">
        <w:rPr>
          <w:szCs w:val="22"/>
        </w:rPr>
        <w:softHyphen/>
        <w:t>derungen</w:t>
      </w:r>
      <w:proofErr w:type="spellEnd"/>
      <w:r w:rsidR="00116823">
        <w:rPr>
          <w:szCs w:val="22"/>
        </w:rPr>
        <w:t xml:space="preserve"> der </w:t>
      </w:r>
      <w:proofErr w:type="spellStart"/>
      <w:r w:rsidR="00116823">
        <w:rPr>
          <w:szCs w:val="22"/>
        </w:rPr>
        <w:t>GoB</w:t>
      </w:r>
      <w:proofErr w:type="spellEnd"/>
      <w:r w:rsidR="00116823">
        <w:rPr>
          <w:szCs w:val="22"/>
        </w:rPr>
        <w:t xml:space="preserve"> </w:t>
      </w:r>
      <w:r w:rsidRPr="00C53603">
        <w:rPr>
          <w:szCs w:val="22"/>
        </w:rPr>
        <w:t>abzulegen</w:t>
      </w:r>
      <w:r w:rsidR="00A3631B">
        <w:rPr>
          <w:szCs w:val="22"/>
        </w:rPr>
        <w:t xml:space="preserve"> und unverändert aufzubewahren</w:t>
      </w:r>
      <w:r w:rsidRPr="00C53603">
        <w:rPr>
          <w:szCs w:val="22"/>
        </w:rPr>
        <w:t>.</w:t>
      </w:r>
      <w:r w:rsidR="00116823">
        <w:rPr>
          <w:szCs w:val="22"/>
        </w:rPr>
        <w:t xml:space="preserve"> Das gilt auch beim Einsatz von IT und auch für digitale oder digi</w:t>
      </w:r>
      <w:r w:rsidR="00116823">
        <w:rPr>
          <w:szCs w:val="22"/>
        </w:rPr>
        <w:softHyphen/>
        <w:t xml:space="preserve">talisierte Belege (vgl. auch </w:t>
      </w:r>
      <w:proofErr w:type="spellStart"/>
      <w:r w:rsidR="00116823">
        <w:rPr>
          <w:szCs w:val="22"/>
        </w:rPr>
        <w:t>GoBD</w:t>
      </w:r>
      <w:proofErr w:type="spellEnd"/>
      <w:r w:rsidR="00116823">
        <w:rPr>
          <w:szCs w:val="22"/>
        </w:rPr>
        <w:t xml:space="preserve">, </w:t>
      </w:r>
      <w:proofErr w:type="spellStart"/>
      <w:r w:rsidR="00116823">
        <w:rPr>
          <w:szCs w:val="22"/>
        </w:rPr>
        <w:t>Rz</w:t>
      </w:r>
      <w:proofErr w:type="spellEnd"/>
      <w:r w:rsidR="00116823">
        <w:rPr>
          <w:szCs w:val="22"/>
        </w:rPr>
        <w:t xml:space="preserve">. 22 ff.). </w:t>
      </w:r>
      <w:r w:rsidRPr="00C53603">
        <w:rPr>
          <w:szCs w:val="22"/>
        </w:rPr>
        <w:t>Bei der Führung der Bücher und Aufzeichnungen so</w:t>
      </w:r>
      <w:r w:rsidR="00116823">
        <w:rPr>
          <w:szCs w:val="22"/>
        </w:rPr>
        <w:softHyphen/>
      </w:r>
      <w:r w:rsidRPr="00C53603">
        <w:rPr>
          <w:szCs w:val="22"/>
        </w:rPr>
        <w:t>wie der Aufbewahrung von Unterlagen wird die Form der Auf</w:t>
      </w:r>
      <w:r w:rsidR="003A2BFD">
        <w:rPr>
          <w:szCs w:val="22"/>
        </w:rPr>
        <w:softHyphen/>
      </w:r>
      <w:r w:rsidRPr="00C53603">
        <w:rPr>
          <w:szCs w:val="22"/>
        </w:rPr>
        <w:t xml:space="preserve">bewahrung, soweit die </w:t>
      </w:r>
      <w:proofErr w:type="spellStart"/>
      <w:r w:rsidRPr="00C53603">
        <w:rPr>
          <w:szCs w:val="22"/>
        </w:rPr>
        <w:t>GoB</w:t>
      </w:r>
      <w:proofErr w:type="spellEnd"/>
      <w:r w:rsidRPr="00C53603">
        <w:rPr>
          <w:szCs w:val="22"/>
        </w:rPr>
        <w:t xml:space="preserve"> beachtet werden, </w:t>
      </w:r>
      <w:r w:rsidR="00116823">
        <w:rPr>
          <w:szCs w:val="22"/>
        </w:rPr>
        <w:t xml:space="preserve">allerdings </w:t>
      </w:r>
      <w:r w:rsidRPr="00C53603">
        <w:rPr>
          <w:szCs w:val="22"/>
        </w:rPr>
        <w:t>nicht</w:t>
      </w:r>
      <w:r w:rsidR="00116823">
        <w:rPr>
          <w:szCs w:val="22"/>
        </w:rPr>
        <w:t xml:space="preserve"> konkret</w:t>
      </w:r>
      <w:r w:rsidRPr="00C53603">
        <w:rPr>
          <w:szCs w:val="22"/>
        </w:rPr>
        <w:t xml:space="preserve"> vorgeschrieben (§§ 238 </w:t>
      </w:r>
      <w:r w:rsidR="003A2BFD">
        <w:rPr>
          <w:szCs w:val="22"/>
        </w:rPr>
        <w:t>Abs.</w:t>
      </w:r>
      <w:r w:rsidR="00231775">
        <w:rPr>
          <w:szCs w:val="22"/>
        </w:rPr>
        <w:t xml:space="preserve"> 2</w:t>
      </w:r>
      <w:r w:rsidRPr="00C53603">
        <w:rPr>
          <w:szCs w:val="22"/>
        </w:rPr>
        <w:t xml:space="preserve">, 257 </w:t>
      </w:r>
      <w:r w:rsidR="00231775">
        <w:rPr>
          <w:szCs w:val="22"/>
        </w:rPr>
        <w:t>Abs. 3</w:t>
      </w:r>
      <w:r w:rsidRPr="00C53603">
        <w:rPr>
          <w:szCs w:val="22"/>
        </w:rPr>
        <w:t xml:space="preserve"> HGB, § 146 </w:t>
      </w:r>
      <w:r w:rsidR="003A2BFD">
        <w:rPr>
          <w:szCs w:val="22"/>
        </w:rPr>
        <w:t>Abs.</w:t>
      </w:r>
      <w:r w:rsidR="00231775">
        <w:rPr>
          <w:szCs w:val="22"/>
        </w:rPr>
        <w:t xml:space="preserve"> 5</w:t>
      </w:r>
      <w:r w:rsidRPr="00C53603">
        <w:rPr>
          <w:szCs w:val="22"/>
        </w:rPr>
        <w:t xml:space="preserve"> AO, § 147 I</w:t>
      </w:r>
      <w:r w:rsidR="003A2BFD">
        <w:rPr>
          <w:szCs w:val="22"/>
        </w:rPr>
        <w:t xml:space="preserve"> </w:t>
      </w:r>
      <w:r w:rsidR="00231775">
        <w:rPr>
          <w:szCs w:val="22"/>
        </w:rPr>
        <w:t>Abs. 2</w:t>
      </w:r>
      <w:r w:rsidRPr="00C53603">
        <w:rPr>
          <w:szCs w:val="22"/>
        </w:rPr>
        <w:t xml:space="preserve"> AO).</w:t>
      </w:r>
      <w:r w:rsidR="00116823">
        <w:rPr>
          <w:szCs w:val="22"/>
        </w:rPr>
        <w:t xml:space="preserve"> Somit muss im konkreten Einzelfall ein Verfahren konzipiert, dokumentiert, umges</w:t>
      </w:r>
      <w:r w:rsidR="003A2BFD">
        <w:rPr>
          <w:szCs w:val="22"/>
        </w:rPr>
        <w:t>etzt und über</w:t>
      </w:r>
      <w:r w:rsidR="003A2BFD">
        <w:rPr>
          <w:szCs w:val="22"/>
        </w:rPr>
        <w:softHyphen/>
        <w:t>wacht werden, das</w:t>
      </w:r>
      <w:r w:rsidR="00116823">
        <w:rPr>
          <w:szCs w:val="22"/>
        </w:rPr>
        <w:t xml:space="preserve"> alle handels- und steuer</w:t>
      </w:r>
      <w:r w:rsidR="00095592">
        <w:rPr>
          <w:szCs w:val="22"/>
        </w:rPr>
        <w:softHyphen/>
      </w:r>
      <w:r w:rsidR="00116823">
        <w:rPr>
          <w:szCs w:val="22"/>
        </w:rPr>
        <w:t>rechtlichen Anforderungen an die Belegablage erfüllt.</w:t>
      </w:r>
      <w:r w:rsidR="00A3631B">
        <w:rPr>
          <w:szCs w:val="22"/>
        </w:rPr>
        <w:t xml:space="preserve"> Dieses Verfahren muss den gesamten Work</w:t>
      </w:r>
      <w:r w:rsidR="00095592">
        <w:rPr>
          <w:szCs w:val="22"/>
        </w:rPr>
        <w:softHyphen/>
      </w:r>
      <w:r w:rsidR="00A3631B">
        <w:rPr>
          <w:szCs w:val="22"/>
        </w:rPr>
        <w:t>flow</w:t>
      </w:r>
      <w:r w:rsidR="003A2BFD">
        <w:rPr>
          <w:szCs w:val="22"/>
        </w:rPr>
        <w:t xml:space="preserve"> (Arbeitsablauf)</w:t>
      </w:r>
      <w:r w:rsidR="00A3631B">
        <w:rPr>
          <w:szCs w:val="22"/>
        </w:rPr>
        <w:t xml:space="preserve"> von der Belegentstehung bzw. vom Belegeingang und dessen Identi</w:t>
      </w:r>
      <w:r w:rsidR="003A2BFD">
        <w:rPr>
          <w:szCs w:val="22"/>
        </w:rPr>
        <w:softHyphen/>
      </w:r>
      <w:r w:rsidR="00A3631B">
        <w:rPr>
          <w:szCs w:val="22"/>
        </w:rPr>
        <w:t xml:space="preserve">fikation über die geordnete und sichere Ablage bis </w:t>
      </w:r>
      <w:r w:rsidR="003A2BFD">
        <w:rPr>
          <w:szCs w:val="22"/>
        </w:rPr>
        <w:t>zum</w:t>
      </w:r>
      <w:r w:rsidR="00A3631B">
        <w:rPr>
          <w:szCs w:val="22"/>
        </w:rPr>
        <w:t xml:space="preserve"> Ablauf der Aufbewahrungsfristen umfassen.</w:t>
      </w:r>
      <w:bookmarkEnd w:id="48"/>
      <w:bookmarkEnd w:id="49"/>
    </w:p>
    <w:p w:rsidR="00C32A4E" w:rsidRPr="00116823" w:rsidRDefault="0010041A" w:rsidP="00E36FB1">
      <w:pPr>
        <w:tabs>
          <w:tab w:val="left" w:pos="567"/>
        </w:tabs>
        <w:spacing w:after="120"/>
        <w:ind w:left="567" w:hanging="567"/>
        <w:jc w:val="both"/>
        <w:rPr>
          <w:szCs w:val="22"/>
        </w:rPr>
      </w:pPr>
      <w:r>
        <w:rPr>
          <w:rFonts w:cs="Arial"/>
          <w:szCs w:val="22"/>
        </w:rPr>
        <w:t>[</w:t>
      </w:r>
      <w:r w:rsidR="00C41135">
        <w:rPr>
          <w:rFonts w:cs="Arial"/>
          <w:szCs w:val="22"/>
        </w:rPr>
        <w:t>9</w:t>
      </w:r>
      <w:r w:rsidR="00E36FB1">
        <w:rPr>
          <w:rFonts w:cs="Arial"/>
          <w:szCs w:val="22"/>
        </w:rPr>
        <w:t>] </w:t>
      </w:r>
      <w:r w:rsidR="00E36FB1">
        <w:rPr>
          <w:rFonts w:cs="Arial"/>
          <w:szCs w:val="22"/>
        </w:rPr>
        <w:tab/>
      </w:r>
      <w:r>
        <w:rPr>
          <w:rFonts w:cs="Arial"/>
          <w:szCs w:val="22"/>
        </w:rPr>
        <w:t xml:space="preserve">Durch </w:t>
      </w:r>
      <w:r w:rsidR="00AF3936">
        <w:rPr>
          <w:rFonts w:cs="Arial"/>
          <w:szCs w:val="22"/>
        </w:rPr>
        <w:t>die vorliegende</w:t>
      </w:r>
      <w:r>
        <w:rPr>
          <w:rFonts w:cs="Arial"/>
          <w:szCs w:val="22"/>
        </w:rPr>
        <w:t xml:space="preserve"> Verfahrensdokumentation wird </w:t>
      </w:r>
      <w:r w:rsidR="00C32A4E">
        <w:rPr>
          <w:rFonts w:cs="Arial"/>
          <w:szCs w:val="22"/>
        </w:rPr>
        <w:t xml:space="preserve">eine geordnete und sichere Belegablage </w:t>
      </w:r>
      <w:r w:rsidR="00116823">
        <w:rPr>
          <w:rFonts w:cs="Arial"/>
          <w:szCs w:val="22"/>
        </w:rPr>
        <w:t xml:space="preserve">dokumentiert und durch deren dauerhaften und ununterbrochenen Einsatz im Unternehmen </w:t>
      </w:r>
      <w:r w:rsidR="00C32A4E">
        <w:rPr>
          <w:rFonts w:cs="Arial"/>
          <w:szCs w:val="22"/>
        </w:rPr>
        <w:t xml:space="preserve">sichergestellt. Das umfasst sowohl konventionelle Papierbelege als auch </w:t>
      </w:r>
      <w:r w:rsidR="00C32A4E">
        <w:rPr>
          <w:rFonts w:cs="Arial"/>
          <w:szCs w:val="22"/>
        </w:rPr>
        <w:lastRenderedPageBreak/>
        <w:t xml:space="preserve">digitale oder digitalisierte Belege, so dass darauf innerhalb einer angemessenen Frist ein Zugriff und eine Lesbarkeit bzw. </w:t>
      </w:r>
      <w:proofErr w:type="spellStart"/>
      <w:r w:rsidR="00C32A4E">
        <w:rPr>
          <w:rFonts w:cs="Arial"/>
          <w:szCs w:val="22"/>
        </w:rPr>
        <w:t>Lesbarmachung</w:t>
      </w:r>
      <w:proofErr w:type="spellEnd"/>
      <w:r w:rsidR="00C32A4E">
        <w:rPr>
          <w:rFonts w:cs="Arial"/>
          <w:szCs w:val="22"/>
        </w:rPr>
        <w:t xml:space="preserve"> möglich ist </w:t>
      </w:r>
      <w:r w:rsidR="008F1640">
        <w:rPr>
          <w:rFonts w:cs="Arial"/>
          <w:szCs w:val="22"/>
        </w:rPr>
        <w:t xml:space="preserve">(§ 257 Abs. 3 HGB, § 147 Abs. 2 AO) </w:t>
      </w:r>
      <w:r w:rsidR="001E3552" w:rsidRPr="00095592">
        <w:rPr>
          <w:rFonts w:cs="Arial"/>
          <w:szCs w:val="22"/>
        </w:rPr>
        <w:t>sowie ein Datenzugriff durch die Finanzverwaltung im Falle einer Außenprüfung gewährleistet werden kann</w:t>
      </w:r>
      <w:r w:rsidR="008F1640" w:rsidRPr="00095592">
        <w:rPr>
          <w:rFonts w:cs="Arial"/>
          <w:szCs w:val="22"/>
        </w:rPr>
        <w:t xml:space="preserve"> (§ 147 Abs. 6 AO)</w:t>
      </w:r>
      <w:r w:rsidR="00C32A4E" w:rsidRPr="00095592">
        <w:rPr>
          <w:rFonts w:cs="Arial"/>
          <w:szCs w:val="22"/>
        </w:rPr>
        <w:t>.</w:t>
      </w:r>
    </w:p>
    <w:p w:rsidR="0010041A" w:rsidRDefault="00C32A4E" w:rsidP="00E36FB1">
      <w:pPr>
        <w:tabs>
          <w:tab w:val="left" w:pos="567"/>
        </w:tabs>
        <w:spacing w:after="120"/>
        <w:ind w:left="567" w:hanging="567"/>
        <w:jc w:val="both"/>
        <w:rPr>
          <w:rFonts w:cs="Arial"/>
          <w:szCs w:val="22"/>
        </w:rPr>
      </w:pPr>
      <w:r>
        <w:rPr>
          <w:rFonts w:cs="Arial"/>
          <w:szCs w:val="22"/>
        </w:rPr>
        <w:t>[</w:t>
      </w:r>
      <w:r w:rsidR="00C41135">
        <w:rPr>
          <w:rFonts w:cs="Arial"/>
          <w:szCs w:val="22"/>
        </w:rPr>
        <w:t>10</w:t>
      </w:r>
      <w:r>
        <w:rPr>
          <w:rFonts w:cs="Arial"/>
          <w:szCs w:val="22"/>
        </w:rPr>
        <w:t xml:space="preserve">] </w:t>
      </w:r>
      <w:r w:rsidR="00E36FB1">
        <w:rPr>
          <w:rFonts w:cs="Arial"/>
          <w:szCs w:val="22"/>
        </w:rPr>
        <w:tab/>
      </w:r>
      <w:r>
        <w:rPr>
          <w:rFonts w:cs="Arial"/>
          <w:szCs w:val="22"/>
        </w:rPr>
        <w:t xml:space="preserve">Die </w:t>
      </w:r>
      <w:proofErr w:type="spellStart"/>
      <w:r w:rsidR="0010041A">
        <w:rPr>
          <w:rFonts w:cs="Arial"/>
          <w:szCs w:val="22"/>
        </w:rPr>
        <w:t>Lesbarmachung</w:t>
      </w:r>
      <w:proofErr w:type="spellEnd"/>
      <w:r w:rsidR="0010041A">
        <w:rPr>
          <w:rFonts w:cs="Arial"/>
          <w:szCs w:val="22"/>
        </w:rPr>
        <w:t xml:space="preserve"> </w:t>
      </w:r>
      <w:r>
        <w:rPr>
          <w:rFonts w:cs="Arial"/>
          <w:szCs w:val="22"/>
        </w:rPr>
        <w:t>muss bei</w:t>
      </w:r>
      <w:r w:rsidR="0010041A">
        <w:rPr>
          <w:rFonts w:cs="Arial"/>
          <w:szCs w:val="22"/>
        </w:rPr>
        <w:t xml:space="preserve"> den empfangenen Handelsbriefen und den Buchungsbelegen</w:t>
      </w:r>
      <w:r>
        <w:rPr>
          <w:rFonts w:cs="Arial"/>
          <w:szCs w:val="22"/>
        </w:rPr>
        <w:t xml:space="preserve"> dabei</w:t>
      </w:r>
      <w:r w:rsidR="0010041A">
        <w:rPr>
          <w:rFonts w:cs="Arial"/>
          <w:szCs w:val="22"/>
        </w:rPr>
        <w:t xml:space="preserve"> </w:t>
      </w:r>
      <w:r>
        <w:rPr>
          <w:rFonts w:cs="Arial"/>
          <w:szCs w:val="22"/>
        </w:rPr>
        <w:t xml:space="preserve">zu einer </w:t>
      </w:r>
      <w:r w:rsidR="0010041A">
        <w:rPr>
          <w:rFonts w:cs="Arial"/>
          <w:szCs w:val="22"/>
        </w:rPr>
        <w:t>bild</w:t>
      </w:r>
      <w:r w:rsidR="00AF3936">
        <w:rPr>
          <w:rFonts w:cs="Arial"/>
          <w:szCs w:val="22"/>
        </w:rPr>
        <w:softHyphen/>
      </w:r>
      <w:r w:rsidR="0010041A">
        <w:rPr>
          <w:rFonts w:cs="Arial"/>
          <w:szCs w:val="22"/>
        </w:rPr>
        <w:t>lich</w:t>
      </w:r>
      <w:r>
        <w:rPr>
          <w:rFonts w:cs="Arial"/>
          <w:szCs w:val="22"/>
        </w:rPr>
        <w:t>en</w:t>
      </w:r>
      <w:r w:rsidR="0010041A">
        <w:rPr>
          <w:rFonts w:cs="Arial"/>
          <w:szCs w:val="22"/>
        </w:rPr>
        <w:t xml:space="preserve"> und </w:t>
      </w:r>
      <w:r>
        <w:rPr>
          <w:rFonts w:cs="Arial"/>
          <w:szCs w:val="22"/>
        </w:rPr>
        <w:t>bei</w:t>
      </w:r>
      <w:r w:rsidR="0010041A">
        <w:rPr>
          <w:rFonts w:cs="Arial"/>
          <w:szCs w:val="22"/>
        </w:rPr>
        <w:t xml:space="preserve"> den anderen Unterlagen </w:t>
      </w:r>
      <w:r>
        <w:rPr>
          <w:rFonts w:cs="Arial"/>
          <w:szCs w:val="22"/>
        </w:rPr>
        <w:t xml:space="preserve">zu einer </w:t>
      </w:r>
      <w:r w:rsidR="0010041A">
        <w:rPr>
          <w:rFonts w:cs="Arial"/>
          <w:szCs w:val="22"/>
        </w:rPr>
        <w:t>inhaltlich</w:t>
      </w:r>
      <w:r>
        <w:rPr>
          <w:rFonts w:cs="Arial"/>
          <w:szCs w:val="22"/>
        </w:rPr>
        <w:t>en</w:t>
      </w:r>
      <w:r w:rsidR="0010041A">
        <w:rPr>
          <w:rFonts w:cs="Arial"/>
          <w:szCs w:val="22"/>
        </w:rPr>
        <w:t xml:space="preserve"> </w:t>
      </w:r>
      <w:r>
        <w:rPr>
          <w:rFonts w:cs="Arial"/>
          <w:szCs w:val="22"/>
        </w:rPr>
        <w:t>Überein</w:t>
      </w:r>
      <w:r w:rsidR="00BA15FD">
        <w:rPr>
          <w:rFonts w:cs="Arial"/>
          <w:szCs w:val="22"/>
        </w:rPr>
        <w:softHyphen/>
      </w:r>
      <w:r>
        <w:rPr>
          <w:rFonts w:cs="Arial"/>
          <w:szCs w:val="22"/>
        </w:rPr>
        <w:t>stimmung mit dem Original führen und</w:t>
      </w:r>
      <w:r w:rsidR="0010041A">
        <w:rPr>
          <w:rFonts w:cs="Arial"/>
          <w:szCs w:val="22"/>
        </w:rPr>
        <w:t xml:space="preserve"> während der Dauer der </w:t>
      </w:r>
      <w:proofErr w:type="spellStart"/>
      <w:r w:rsidR="0010041A">
        <w:rPr>
          <w:rFonts w:cs="Arial"/>
          <w:szCs w:val="22"/>
        </w:rPr>
        <w:t>Auf</w:t>
      </w:r>
      <w:r w:rsidR="00AF3936">
        <w:rPr>
          <w:rFonts w:cs="Arial"/>
          <w:szCs w:val="22"/>
        </w:rPr>
        <w:softHyphen/>
      </w:r>
      <w:r w:rsidR="0010041A">
        <w:rPr>
          <w:rFonts w:cs="Arial"/>
          <w:szCs w:val="22"/>
        </w:rPr>
        <w:t>be</w:t>
      </w:r>
      <w:r w:rsidR="00AF3936">
        <w:rPr>
          <w:rFonts w:cs="Arial"/>
          <w:szCs w:val="22"/>
        </w:rPr>
        <w:softHyphen/>
      </w:r>
      <w:r w:rsidR="0010041A">
        <w:rPr>
          <w:rFonts w:cs="Arial"/>
          <w:szCs w:val="22"/>
        </w:rPr>
        <w:t>wahrungsfrist</w:t>
      </w:r>
      <w:proofErr w:type="spellEnd"/>
      <w:r w:rsidR="0010041A">
        <w:rPr>
          <w:rFonts w:cs="Arial"/>
          <w:szCs w:val="22"/>
        </w:rPr>
        <w:t xml:space="preserve"> verfügbar </w:t>
      </w:r>
      <w:r>
        <w:rPr>
          <w:rFonts w:cs="Arial"/>
          <w:szCs w:val="22"/>
        </w:rPr>
        <w:t>sein.</w:t>
      </w:r>
    </w:p>
    <w:p w:rsidR="00803065" w:rsidRPr="00AF6504" w:rsidRDefault="00C41135" w:rsidP="00E36FB1">
      <w:pPr>
        <w:tabs>
          <w:tab w:val="left" w:pos="567"/>
        </w:tabs>
        <w:ind w:left="567" w:hanging="567"/>
        <w:jc w:val="both"/>
      </w:pPr>
      <w:r>
        <w:rPr>
          <w:rFonts w:cs="Arial"/>
          <w:szCs w:val="22"/>
        </w:rPr>
        <w:t>[11</w:t>
      </w:r>
      <w:r w:rsidR="00803065">
        <w:rPr>
          <w:rFonts w:cs="Arial"/>
          <w:szCs w:val="22"/>
        </w:rPr>
        <w:t xml:space="preserve">] </w:t>
      </w:r>
      <w:r w:rsidR="00E36FB1">
        <w:rPr>
          <w:rFonts w:cs="Arial"/>
          <w:szCs w:val="22"/>
        </w:rPr>
        <w:tab/>
      </w:r>
      <w:r w:rsidR="00803065" w:rsidRPr="00D415E6">
        <w:rPr>
          <w:rFonts w:cs="Arial"/>
          <w:szCs w:val="22"/>
        </w:rPr>
        <w:t>Entgegen den handelsrechtlichen Regelungen bestimmt das Steuerrecht, dass die Belege im Geltungsbereich des Gesetzes, also im Inland, aufzubewahren sind</w:t>
      </w:r>
      <w:r w:rsidR="006924C1">
        <w:rPr>
          <w:rFonts w:cs="Arial"/>
          <w:szCs w:val="22"/>
        </w:rPr>
        <w:t xml:space="preserve"> (§ 146 Abs. 2 AO)</w:t>
      </w:r>
      <w:r w:rsidR="00803065" w:rsidRPr="00D415E6">
        <w:rPr>
          <w:rFonts w:cs="Arial"/>
          <w:szCs w:val="22"/>
        </w:rPr>
        <w:t>. Lediglich mit Zustimmung der Finanzverwaltung kann – nach schriftlichem Antrag des Steuerpflichtigen</w:t>
      </w:r>
      <w:r w:rsidR="006924C1">
        <w:rPr>
          <w:rFonts w:cs="Arial"/>
          <w:szCs w:val="22"/>
        </w:rPr>
        <w:t xml:space="preserve"> (§ 146 Abs. 2a AO)</w:t>
      </w:r>
      <w:r w:rsidR="00803065" w:rsidRPr="00D415E6">
        <w:rPr>
          <w:rFonts w:cs="Arial"/>
          <w:szCs w:val="22"/>
        </w:rPr>
        <w:t xml:space="preserve"> – eine Verlagerung in das Ausland erfolgen. Im Antrag ist der Aufbewahrungsort zu be</w:t>
      </w:r>
      <w:r w:rsidR="00AF6504">
        <w:rPr>
          <w:rFonts w:cs="Arial"/>
          <w:szCs w:val="22"/>
        </w:rPr>
        <w:softHyphen/>
      </w:r>
      <w:r w:rsidR="00803065" w:rsidRPr="00D415E6">
        <w:rPr>
          <w:rFonts w:cs="Arial"/>
          <w:szCs w:val="22"/>
        </w:rPr>
        <w:t xml:space="preserve">nennen. </w:t>
      </w:r>
      <w:r w:rsidR="00AF6504">
        <w:rPr>
          <w:rFonts w:cs="Arial"/>
          <w:szCs w:val="22"/>
        </w:rPr>
        <w:t xml:space="preserve">Für elektronische Rechnungen ist grundsätzlich eine Aufbewahrung im </w:t>
      </w:r>
      <w:proofErr w:type="spellStart"/>
      <w:r w:rsidR="00AF6504">
        <w:rPr>
          <w:rFonts w:cs="Arial"/>
          <w:szCs w:val="22"/>
        </w:rPr>
        <w:t>Gemein</w:t>
      </w:r>
      <w:r w:rsidR="00AF6504">
        <w:rPr>
          <w:rFonts w:cs="Arial"/>
          <w:szCs w:val="22"/>
        </w:rPr>
        <w:softHyphen/>
        <w:t>schafts</w:t>
      </w:r>
      <w:r w:rsidR="00AF6504">
        <w:rPr>
          <w:rFonts w:cs="Arial"/>
          <w:szCs w:val="22"/>
        </w:rPr>
        <w:softHyphen/>
        <w:t>gebiet</w:t>
      </w:r>
      <w:proofErr w:type="spellEnd"/>
      <w:r w:rsidR="00AF6504">
        <w:rPr>
          <w:rFonts w:cs="Arial"/>
          <w:szCs w:val="22"/>
        </w:rPr>
        <w:t xml:space="preserve"> (§</w:t>
      </w:r>
      <w:r w:rsidR="00AF6504">
        <w:t xml:space="preserve"> 1 Abs. 3 UStG) zulässig (§ 14b Abs. 2 UStG).</w:t>
      </w:r>
    </w:p>
    <w:p w:rsidR="00803065" w:rsidRPr="00D415E6" w:rsidRDefault="00C41135" w:rsidP="00E36FB1">
      <w:pPr>
        <w:tabs>
          <w:tab w:val="left" w:pos="567"/>
        </w:tabs>
        <w:spacing w:before="120"/>
        <w:ind w:left="567" w:hanging="567"/>
        <w:jc w:val="both"/>
        <w:rPr>
          <w:rFonts w:cs="Arial"/>
          <w:szCs w:val="22"/>
        </w:rPr>
      </w:pPr>
      <w:r>
        <w:rPr>
          <w:rFonts w:cs="Arial"/>
          <w:szCs w:val="22"/>
        </w:rPr>
        <w:t>[12</w:t>
      </w:r>
      <w:r w:rsidR="00803065">
        <w:rPr>
          <w:rFonts w:cs="Arial"/>
          <w:szCs w:val="22"/>
        </w:rPr>
        <w:t xml:space="preserve">] </w:t>
      </w:r>
      <w:r w:rsidR="00E36FB1">
        <w:rPr>
          <w:rFonts w:cs="Arial"/>
          <w:szCs w:val="22"/>
        </w:rPr>
        <w:tab/>
      </w:r>
      <w:r w:rsidR="00803065" w:rsidRPr="00D415E6">
        <w:rPr>
          <w:rFonts w:cs="Arial"/>
          <w:szCs w:val="22"/>
        </w:rPr>
        <w:t>Werden elektronische Dokumente mittels einer „Cloud-Lösung“ aufbewahrt, sollte daher darauf geachtet werden, dass der Standort der Rechner im Inland liegt oder zumindest bekannt ist, damit</w:t>
      </w:r>
      <w:r w:rsidR="00803065">
        <w:rPr>
          <w:rFonts w:cs="Arial"/>
          <w:szCs w:val="22"/>
        </w:rPr>
        <w:t xml:space="preserve"> der erforderliche</w:t>
      </w:r>
      <w:r w:rsidR="00803065" w:rsidRPr="00D415E6">
        <w:rPr>
          <w:rFonts w:cs="Arial"/>
          <w:szCs w:val="22"/>
        </w:rPr>
        <w:t xml:space="preserve"> Antrag gestellt werden kann</w:t>
      </w:r>
      <w:r w:rsidR="00803065">
        <w:rPr>
          <w:rFonts w:cs="Arial"/>
          <w:szCs w:val="22"/>
        </w:rPr>
        <w:t>, wenn der Standort nicht im Inland liegt</w:t>
      </w:r>
      <w:r w:rsidR="008421B4">
        <w:rPr>
          <w:rFonts w:cs="Arial"/>
          <w:szCs w:val="22"/>
        </w:rPr>
        <w:t xml:space="preserve"> (§</w:t>
      </w:r>
      <w:r w:rsidR="002C635E">
        <w:rPr>
          <w:rFonts w:cs="Arial"/>
          <w:szCs w:val="22"/>
        </w:rPr>
        <w:t xml:space="preserve"> </w:t>
      </w:r>
      <w:r w:rsidR="008421B4">
        <w:rPr>
          <w:rFonts w:cs="Arial"/>
          <w:szCs w:val="22"/>
        </w:rPr>
        <w:t>146 Abs. 2a AO)</w:t>
      </w:r>
      <w:r w:rsidR="00803065" w:rsidRPr="00D415E6">
        <w:rPr>
          <w:rFonts w:cs="Arial"/>
          <w:szCs w:val="22"/>
        </w:rPr>
        <w:t xml:space="preserve">. </w:t>
      </w:r>
    </w:p>
    <w:p w:rsidR="00095592" w:rsidRDefault="00C41135" w:rsidP="00E36FB1">
      <w:pPr>
        <w:tabs>
          <w:tab w:val="left" w:pos="567"/>
        </w:tabs>
        <w:spacing w:before="120"/>
        <w:ind w:left="567" w:hanging="567"/>
        <w:jc w:val="both"/>
        <w:rPr>
          <w:rFonts w:cs="Arial"/>
          <w:szCs w:val="22"/>
        </w:rPr>
      </w:pPr>
      <w:r>
        <w:rPr>
          <w:rFonts w:cs="Arial"/>
          <w:szCs w:val="22"/>
        </w:rPr>
        <w:t>[13</w:t>
      </w:r>
      <w:r w:rsidR="00803065">
        <w:rPr>
          <w:rFonts w:cs="Arial"/>
          <w:szCs w:val="22"/>
        </w:rPr>
        <w:t xml:space="preserve">] </w:t>
      </w:r>
      <w:r w:rsidR="00E36FB1">
        <w:rPr>
          <w:rFonts w:cs="Arial"/>
          <w:szCs w:val="22"/>
        </w:rPr>
        <w:tab/>
      </w:r>
      <w:r w:rsidR="00803065" w:rsidRPr="00D415E6">
        <w:rPr>
          <w:rFonts w:cs="Arial"/>
          <w:szCs w:val="22"/>
        </w:rPr>
        <w:t>Bei der Wahl de</w:t>
      </w:r>
      <w:r w:rsidR="00657338">
        <w:rPr>
          <w:rFonts w:cs="Arial"/>
          <w:szCs w:val="22"/>
        </w:rPr>
        <w:t xml:space="preserve">r Aufbewahrungsart und des </w:t>
      </w:r>
      <w:r w:rsidR="00803065" w:rsidRPr="00D415E6">
        <w:rPr>
          <w:rFonts w:cs="Arial"/>
          <w:szCs w:val="22"/>
        </w:rPr>
        <w:t>Aufbewahrungsortes muss beachtet werden, dass die Unterlagen aus</w:t>
      </w:r>
      <w:r w:rsidR="00803065">
        <w:rPr>
          <w:rFonts w:cs="Arial"/>
          <w:szCs w:val="22"/>
        </w:rPr>
        <w:softHyphen/>
      </w:r>
      <w:r w:rsidR="00803065" w:rsidRPr="00D415E6">
        <w:rPr>
          <w:rFonts w:cs="Arial"/>
          <w:szCs w:val="22"/>
        </w:rPr>
        <w:t>reichend gegen Verlust</w:t>
      </w:r>
      <w:r w:rsidR="00095592">
        <w:rPr>
          <w:rFonts w:cs="Arial"/>
          <w:szCs w:val="22"/>
        </w:rPr>
        <w:t xml:space="preserve"> oder Untergang geschützt sind.</w:t>
      </w:r>
    </w:p>
    <w:p w:rsidR="00803065" w:rsidRPr="00095592" w:rsidRDefault="00095592" w:rsidP="003149FE">
      <w:pPr>
        <w:spacing w:before="120"/>
        <w:ind w:left="567"/>
        <w:jc w:val="both"/>
        <w:rPr>
          <w:rFonts w:cs="Arial"/>
          <w:i/>
          <w:szCs w:val="22"/>
        </w:rPr>
      </w:pPr>
      <w:r w:rsidRPr="00095592">
        <w:rPr>
          <w:rFonts w:cs="Arial"/>
          <w:i/>
          <w:szCs w:val="22"/>
        </w:rPr>
        <w:t xml:space="preserve">[Hinweis: </w:t>
      </w:r>
      <w:r w:rsidR="00803065" w:rsidRPr="00095592">
        <w:rPr>
          <w:rFonts w:cs="Arial"/>
          <w:i/>
          <w:szCs w:val="22"/>
        </w:rPr>
        <w:t>Hinsichtlich der digitalen Daten hat die Finanz</w:t>
      </w:r>
      <w:r w:rsidR="00803065" w:rsidRPr="00095592">
        <w:rPr>
          <w:rFonts w:cs="Arial"/>
          <w:i/>
          <w:szCs w:val="22"/>
        </w:rPr>
        <w:softHyphen/>
        <w:t xml:space="preserve">verwaltung </w:t>
      </w:r>
      <w:r w:rsidR="00973AA9" w:rsidRPr="00095592">
        <w:rPr>
          <w:rFonts w:cs="Arial"/>
          <w:i/>
          <w:szCs w:val="22"/>
        </w:rPr>
        <w:t xml:space="preserve">in den </w:t>
      </w:r>
      <w:proofErr w:type="spellStart"/>
      <w:r w:rsidR="00973AA9" w:rsidRPr="00095592">
        <w:rPr>
          <w:rFonts w:cs="Arial"/>
          <w:i/>
          <w:szCs w:val="22"/>
        </w:rPr>
        <w:t>GoBD</w:t>
      </w:r>
      <w:proofErr w:type="spellEnd"/>
      <w:r w:rsidR="00973AA9" w:rsidRPr="00095592">
        <w:rPr>
          <w:rFonts w:cs="Arial"/>
          <w:i/>
          <w:szCs w:val="22"/>
        </w:rPr>
        <w:t xml:space="preserve"> </w:t>
      </w:r>
      <w:r w:rsidR="00803065" w:rsidRPr="00095592">
        <w:rPr>
          <w:rFonts w:cs="Arial"/>
          <w:i/>
          <w:szCs w:val="22"/>
        </w:rPr>
        <w:t xml:space="preserve">klargestellt, dass </w:t>
      </w:r>
      <w:r w:rsidR="00657338" w:rsidRPr="00095592">
        <w:rPr>
          <w:rFonts w:cs="Arial"/>
          <w:i/>
          <w:szCs w:val="22"/>
        </w:rPr>
        <w:t>wenn diese aufgrund man</w:t>
      </w:r>
      <w:r w:rsidR="00657338" w:rsidRPr="00095592">
        <w:rPr>
          <w:rFonts w:cs="Arial"/>
          <w:i/>
          <w:szCs w:val="22"/>
        </w:rPr>
        <w:softHyphen/>
        <w:t xml:space="preserve">gelnder Datensicherung nicht mehr vorhanden sind, </w:t>
      </w:r>
      <w:r w:rsidR="00803065" w:rsidRPr="00095592">
        <w:rPr>
          <w:rFonts w:cs="Arial"/>
          <w:i/>
          <w:szCs w:val="22"/>
        </w:rPr>
        <w:t>die Buc</w:t>
      </w:r>
      <w:r w:rsidR="00657338" w:rsidRPr="00095592">
        <w:rPr>
          <w:rFonts w:cs="Arial"/>
          <w:i/>
          <w:szCs w:val="22"/>
        </w:rPr>
        <w:t>hführung nicht ordnungsgemäß ist</w:t>
      </w:r>
      <w:r w:rsidR="00803065" w:rsidRPr="00095592">
        <w:rPr>
          <w:rFonts w:cs="Arial"/>
          <w:i/>
          <w:szCs w:val="22"/>
        </w:rPr>
        <w:t>.</w:t>
      </w:r>
      <w:r w:rsidRPr="00095592">
        <w:rPr>
          <w:rFonts w:cs="Arial"/>
          <w:i/>
          <w:szCs w:val="22"/>
        </w:rPr>
        <w:t>]</w:t>
      </w:r>
    </w:p>
    <w:p w:rsidR="00803065" w:rsidRDefault="00803065" w:rsidP="0010041A">
      <w:pPr>
        <w:spacing w:after="120"/>
        <w:jc w:val="both"/>
        <w:rPr>
          <w:rFonts w:cs="Arial"/>
          <w:szCs w:val="22"/>
        </w:rPr>
      </w:pPr>
    </w:p>
    <w:p w:rsidR="00114227" w:rsidRDefault="00B51497" w:rsidP="001E2E73">
      <w:pPr>
        <w:pStyle w:val="berschrift2"/>
      </w:pPr>
      <w:bookmarkStart w:id="50" w:name="_Toc418606337"/>
      <w:bookmarkStart w:id="51" w:name="_Toc418607332"/>
      <w:bookmarkStart w:id="52" w:name="_Toc427605122"/>
      <w:r>
        <w:t xml:space="preserve">Relevante </w:t>
      </w:r>
      <w:r w:rsidR="00116823">
        <w:t>Unterlagen mit Belegfunktion</w:t>
      </w:r>
      <w:bookmarkEnd w:id="50"/>
      <w:bookmarkEnd w:id="51"/>
      <w:bookmarkEnd w:id="52"/>
    </w:p>
    <w:p w:rsidR="00822041" w:rsidRDefault="00822041" w:rsidP="00123234">
      <w:pPr>
        <w:spacing w:after="120"/>
        <w:jc w:val="both"/>
      </w:pPr>
    </w:p>
    <w:p w:rsidR="00A7744B" w:rsidRDefault="00A7744B" w:rsidP="00822041">
      <w:pPr>
        <w:spacing w:after="120"/>
        <w:ind w:left="567" w:hanging="567"/>
        <w:jc w:val="both"/>
      </w:pPr>
      <w:r>
        <w:t>[1] </w:t>
      </w:r>
      <w:r w:rsidR="00822041">
        <w:tab/>
      </w:r>
      <w:r>
        <w:t xml:space="preserve">Gegenstand der </w:t>
      </w:r>
      <w:r w:rsidR="00E10B20">
        <w:t>Belegablage</w:t>
      </w:r>
      <w:r>
        <w:t xml:space="preserve"> sind alle originär in Papierform </w:t>
      </w:r>
      <w:r w:rsidR="00E10B20">
        <w:t xml:space="preserve">oder in digitaler Form </w:t>
      </w:r>
      <w:r w:rsidR="00B77F4C">
        <w:t xml:space="preserve">eingehenden oder entstandenen bzw. vorliegenden </w:t>
      </w:r>
      <w:r>
        <w:t>Dokumente</w:t>
      </w:r>
      <w:r w:rsidR="00D76B99">
        <w:t xml:space="preserve"> und Daten</w:t>
      </w:r>
      <w:r>
        <w:t>, die eine Belegfunktion im Sinne der handels- und/oder steuer</w:t>
      </w:r>
      <w:r w:rsidR="00D76B99">
        <w:softHyphen/>
      </w:r>
      <w:r>
        <w:t>recht</w:t>
      </w:r>
      <w:r w:rsidR="00D76B99">
        <w:softHyphen/>
      </w:r>
      <w:r>
        <w:t xml:space="preserve">lichen </w:t>
      </w:r>
      <w:proofErr w:type="spellStart"/>
      <w:r>
        <w:t>Buch</w:t>
      </w:r>
      <w:r>
        <w:softHyphen/>
        <w:t>führungs</w:t>
      </w:r>
      <w:proofErr w:type="spellEnd"/>
      <w:r>
        <w:t>- oder Aufzeichnung</w:t>
      </w:r>
      <w:r w:rsidR="00DC7EB6">
        <w:t>spflichten erfüllen und des</w:t>
      </w:r>
      <w:r w:rsidR="00384ABE">
        <w:softHyphen/>
      </w:r>
      <w:r w:rsidR="00DC7EB6">
        <w:t>halb</w:t>
      </w:r>
      <w:r>
        <w:t xml:space="preserve"> einer </w:t>
      </w:r>
      <w:proofErr w:type="spellStart"/>
      <w:r>
        <w:t>Auf</w:t>
      </w:r>
      <w:r w:rsidR="00D76B99">
        <w:softHyphen/>
      </w:r>
      <w:r>
        <w:t>be</w:t>
      </w:r>
      <w:r w:rsidR="00D76B99">
        <w:softHyphen/>
      </w:r>
      <w:r>
        <w:t>wah</w:t>
      </w:r>
      <w:r w:rsidR="00D76B99">
        <w:softHyphen/>
      </w:r>
      <w:r>
        <w:t>rungs</w:t>
      </w:r>
      <w:r w:rsidR="00D76B99">
        <w:softHyphen/>
      </w:r>
      <w:r>
        <w:t>pflicht</w:t>
      </w:r>
      <w:proofErr w:type="spellEnd"/>
      <w:r>
        <w:t xml:space="preserve"> unter</w:t>
      </w:r>
      <w:r w:rsidR="00D76B99">
        <w:softHyphen/>
      </w:r>
      <w:r>
        <w:t>liegen.</w:t>
      </w:r>
    </w:p>
    <w:p w:rsidR="00384ABE" w:rsidRDefault="00A7744B" w:rsidP="00822041">
      <w:pPr>
        <w:spacing w:after="120"/>
        <w:ind w:left="567" w:hanging="567"/>
        <w:jc w:val="both"/>
      </w:pPr>
      <w:r>
        <w:t xml:space="preserve">[2] </w:t>
      </w:r>
      <w:r w:rsidR="00822041">
        <w:tab/>
      </w:r>
      <w:r>
        <w:t xml:space="preserve">Auf eine vollständige Aufzählung der relevanten Belege muss aufgrund deren Vielfalt ebenso verzichtet werden wie aufgrund der Tatsache, dass die Bezeichnung eines Dokuments alleine nicht </w:t>
      </w:r>
      <w:r w:rsidR="001B044C">
        <w:t>aus</w:t>
      </w:r>
      <w:r w:rsidR="00915BC1">
        <w:softHyphen/>
      </w:r>
      <w:r w:rsidR="001B044C">
        <w:t>schlaggebend dafür ist, ob es eine Be</w:t>
      </w:r>
      <w:r w:rsidR="00384ABE">
        <w:t>legfunktion erfüllt oder nicht.</w:t>
      </w:r>
    </w:p>
    <w:p w:rsidR="001B044C" w:rsidRPr="00384ABE" w:rsidRDefault="00384ABE" w:rsidP="003149FE">
      <w:pPr>
        <w:spacing w:after="120"/>
        <w:ind w:left="567"/>
        <w:jc w:val="both"/>
        <w:rPr>
          <w:i/>
        </w:rPr>
      </w:pPr>
      <w:r w:rsidRPr="00384ABE">
        <w:rPr>
          <w:i/>
        </w:rPr>
        <w:t xml:space="preserve">[Hinweis: </w:t>
      </w:r>
      <w:r w:rsidR="001B044C" w:rsidRPr="00384ABE">
        <w:rPr>
          <w:i/>
        </w:rPr>
        <w:t xml:space="preserve">Typische Dokumente mit </w:t>
      </w:r>
      <w:proofErr w:type="spellStart"/>
      <w:r w:rsidR="001B044C" w:rsidRPr="00384ABE">
        <w:rPr>
          <w:i/>
        </w:rPr>
        <w:t>Beleg</w:t>
      </w:r>
      <w:r w:rsidR="00915BC1" w:rsidRPr="00384ABE">
        <w:rPr>
          <w:i/>
        </w:rPr>
        <w:softHyphen/>
      </w:r>
      <w:r w:rsidR="001B044C" w:rsidRPr="00384ABE">
        <w:rPr>
          <w:i/>
        </w:rPr>
        <w:t>charakter</w:t>
      </w:r>
      <w:proofErr w:type="spellEnd"/>
      <w:r w:rsidR="001B044C" w:rsidRPr="00384ABE">
        <w:rPr>
          <w:i/>
        </w:rPr>
        <w:t xml:space="preserve"> sind etwa </w:t>
      </w:r>
      <w:r w:rsidR="00A7744B" w:rsidRPr="00384ABE">
        <w:rPr>
          <w:i/>
        </w:rPr>
        <w:t xml:space="preserve">Angebote, Lieferscheine, </w:t>
      </w:r>
      <w:proofErr w:type="spellStart"/>
      <w:r w:rsidR="00A7744B" w:rsidRPr="00384ABE">
        <w:rPr>
          <w:i/>
        </w:rPr>
        <w:t>Ein</w:t>
      </w:r>
      <w:r w:rsidR="001B044C" w:rsidRPr="00384ABE">
        <w:rPr>
          <w:i/>
        </w:rPr>
        <w:softHyphen/>
      </w:r>
      <w:r w:rsidR="00A7744B" w:rsidRPr="00384ABE">
        <w:rPr>
          <w:i/>
        </w:rPr>
        <w:t>gangs</w:t>
      </w:r>
      <w:r w:rsidR="001B044C" w:rsidRPr="00384ABE">
        <w:rPr>
          <w:i/>
        </w:rPr>
        <w:softHyphen/>
      </w:r>
      <w:r w:rsidR="00A7744B" w:rsidRPr="00384ABE">
        <w:rPr>
          <w:i/>
        </w:rPr>
        <w:t>rech</w:t>
      </w:r>
      <w:r w:rsidR="001B044C" w:rsidRPr="00384ABE">
        <w:rPr>
          <w:i/>
        </w:rPr>
        <w:softHyphen/>
      </w:r>
      <w:r>
        <w:rPr>
          <w:i/>
        </w:rPr>
        <w:softHyphen/>
      </w:r>
      <w:r w:rsidR="00A7744B" w:rsidRPr="00384ABE">
        <w:rPr>
          <w:i/>
        </w:rPr>
        <w:t>nungen</w:t>
      </w:r>
      <w:proofErr w:type="spellEnd"/>
      <w:r w:rsidR="00A7744B" w:rsidRPr="00384ABE">
        <w:rPr>
          <w:i/>
        </w:rPr>
        <w:t xml:space="preserve">, Ausgangsrechnungen, </w:t>
      </w:r>
      <w:proofErr w:type="spellStart"/>
      <w:r w:rsidR="00A7744B" w:rsidRPr="00384ABE">
        <w:rPr>
          <w:i/>
        </w:rPr>
        <w:t>Aus</w:t>
      </w:r>
      <w:r w:rsidR="00915BC1" w:rsidRPr="00384ABE">
        <w:rPr>
          <w:i/>
        </w:rPr>
        <w:softHyphen/>
      </w:r>
      <w:r w:rsidR="00A7744B" w:rsidRPr="00384ABE">
        <w:rPr>
          <w:i/>
        </w:rPr>
        <w:t>fuhrnachweise</w:t>
      </w:r>
      <w:proofErr w:type="spellEnd"/>
      <w:r w:rsidR="00A7744B" w:rsidRPr="00384ABE">
        <w:rPr>
          <w:i/>
        </w:rPr>
        <w:t xml:space="preserve">, </w:t>
      </w:r>
      <w:proofErr w:type="spellStart"/>
      <w:r w:rsidR="00A7744B" w:rsidRPr="00384ABE">
        <w:rPr>
          <w:i/>
        </w:rPr>
        <w:t>Gelangensbestätigungen</w:t>
      </w:r>
      <w:proofErr w:type="spellEnd"/>
      <w:r w:rsidR="00A7744B" w:rsidRPr="00384ABE">
        <w:rPr>
          <w:i/>
        </w:rPr>
        <w:t xml:space="preserve">, Quittungen, </w:t>
      </w:r>
      <w:proofErr w:type="spellStart"/>
      <w:r w:rsidR="00A7744B" w:rsidRPr="00384ABE">
        <w:rPr>
          <w:i/>
        </w:rPr>
        <w:t>Ein</w:t>
      </w:r>
      <w:r w:rsidR="001B044C" w:rsidRPr="00384ABE">
        <w:rPr>
          <w:i/>
        </w:rPr>
        <w:softHyphen/>
      </w:r>
      <w:r w:rsidR="00A7744B" w:rsidRPr="00384ABE">
        <w:rPr>
          <w:i/>
        </w:rPr>
        <w:t>zah</w:t>
      </w:r>
      <w:r w:rsidR="001B044C" w:rsidRPr="00384ABE">
        <w:rPr>
          <w:i/>
        </w:rPr>
        <w:softHyphen/>
      </w:r>
      <w:r w:rsidR="00A7744B" w:rsidRPr="00384ABE">
        <w:rPr>
          <w:i/>
        </w:rPr>
        <w:t>lungs</w:t>
      </w:r>
      <w:proofErr w:type="spellEnd"/>
      <w:r w:rsidR="00A7744B" w:rsidRPr="00384ABE">
        <w:rPr>
          <w:i/>
        </w:rPr>
        <w:t>- und Auszahlungsbelege, Kontoauszüge, Verträge, Urkunden und Geschäftsbriefe.</w:t>
      </w:r>
      <w:r w:rsidRPr="00384ABE">
        <w:rPr>
          <w:i/>
        </w:rPr>
        <w:t>]</w:t>
      </w:r>
      <w:r w:rsidR="00D80DC9" w:rsidRPr="00384ABE">
        <w:rPr>
          <w:i/>
        </w:rPr>
        <w:t xml:space="preserve"> </w:t>
      </w:r>
    </w:p>
    <w:p w:rsidR="009F0D21" w:rsidRPr="009F0D21" w:rsidRDefault="009F0D21" w:rsidP="00822041">
      <w:pPr>
        <w:pStyle w:val="Pa10"/>
        <w:spacing w:before="40" w:after="120"/>
        <w:ind w:left="567" w:hanging="567"/>
        <w:jc w:val="both"/>
        <w:rPr>
          <w:rFonts w:ascii="Arial" w:hAnsi="Arial" w:cs="Arial"/>
          <w:color w:val="000000"/>
          <w:sz w:val="22"/>
          <w:szCs w:val="22"/>
        </w:rPr>
      </w:pPr>
      <w:r>
        <w:rPr>
          <w:rFonts w:ascii="Arial" w:hAnsi="Arial" w:cs="Arial"/>
          <w:color w:val="000000"/>
          <w:sz w:val="22"/>
          <w:szCs w:val="22"/>
        </w:rPr>
        <w:t xml:space="preserve">[3] </w:t>
      </w:r>
      <w:r w:rsidR="003149FE">
        <w:rPr>
          <w:rFonts w:ascii="Arial" w:hAnsi="Arial" w:cs="Arial"/>
          <w:color w:val="000000"/>
          <w:sz w:val="22"/>
          <w:szCs w:val="22"/>
        </w:rPr>
        <w:tab/>
      </w:r>
      <w:r w:rsidRPr="009F0D21">
        <w:rPr>
          <w:rFonts w:ascii="Arial" w:hAnsi="Arial" w:cs="Arial"/>
          <w:color w:val="000000"/>
          <w:sz w:val="22"/>
          <w:szCs w:val="22"/>
        </w:rPr>
        <w:t xml:space="preserve">Wird in einem (Fremd- oder Eigen-)Beleg auf andere Unterlagen verwiesen, um den </w:t>
      </w:r>
      <w:proofErr w:type="spellStart"/>
      <w:r w:rsidRPr="009F0D21">
        <w:rPr>
          <w:rFonts w:ascii="Arial" w:hAnsi="Arial" w:cs="Arial"/>
          <w:color w:val="000000"/>
          <w:sz w:val="22"/>
          <w:szCs w:val="22"/>
        </w:rPr>
        <w:t>Buchungs</w:t>
      </w:r>
      <w:r>
        <w:rPr>
          <w:rFonts w:ascii="Arial" w:hAnsi="Arial" w:cs="Arial"/>
          <w:color w:val="000000"/>
          <w:sz w:val="22"/>
          <w:szCs w:val="22"/>
        </w:rPr>
        <w:softHyphen/>
      </w:r>
      <w:r w:rsidRPr="009F0D21">
        <w:rPr>
          <w:rFonts w:ascii="Arial" w:hAnsi="Arial" w:cs="Arial"/>
          <w:color w:val="000000"/>
          <w:sz w:val="22"/>
          <w:szCs w:val="22"/>
        </w:rPr>
        <w:t>vorfall</w:t>
      </w:r>
      <w:proofErr w:type="spellEnd"/>
      <w:r w:rsidRPr="009F0D21">
        <w:rPr>
          <w:rFonts w:ascii="Arial" w:hAnsi="Arial" w:cs="Arial"/>
          <w:color w:val="000000"/>
          <w:sz w:val="22"/>
          <w:szCs w:val="22"/>
        </w:rPr>
        <w:t xml:space="preserve"> verständlich zu machen, so gehören diese Unterlagen zwingend eben</w:t>
      </w:r>
      <w:r w:rsidRPr="009F0D21">
        <w:rPr>
          <w:rFonts w:ascii="Arial" w:hAnsi="Arial" w:cs="Arial"/>
          <w:color w:val="000000"/>
          <w:sz w:val="22"/>
          <w:szCs w:val="22"/>
        </w:rPr>
        <w:softHyphen/>
        <w:t>falls zu</w:t>
      </w:r>
      <w:r w:rsidR="00392C19">
        <w:rPr>
          <w:rFonts w:ascii="Arial" w:hAnsi="Arial" w:cs="Arial"/>
          <w:color w:val="000000"/>
          <w:sz w:val="22"/>
          <w:szCs w:val="22"/>
        </w:rPr>
        <w:t xml:space="preserve"> dem</w:t>
      </w:r>
      <w:r w:rsidRPr="009F0D21">
        <w:rPr>
          <w:rFonts w:ascii="Arial" w:hAnsi="Arial" w:cs="Arial"/>
          <w:color w:val="000000"/>
          <w:sz w:val="22"/>
          <w:szCs w:val="22"/>
        </w:rPr>
        <w:t xml:space="preserve"> Beleg. </w:t>
      </w:r>
    </w:p>
    <w:p w:rsidR="00D633EE" w:rsidRDefault="00D76B99" w:rsidP="003149FE">
      <w:pPr>
        <w:spacing w:after="120"/>
        <w:ind w:left="567"/>
        <w:jc w:val="both"/>
        <w:rPr>
          <w:i/>
        </w:rPr>
      </w:pPr>
      <w:r w:rsidRPr="00B60937">
        <w:rPr>
          <w:i/>
        </w:rPr>
        <w:t>[</w:t>
      </w:r>
      <w:r w:rsidR="00B60937" w:rsidRPr="00B60937">
        <w:rPr>
          <w:i/>
        </w:rPr>
        <w:t>Hinweis:</w:t>
      </w:r>
      <w:r w:rsidRPr="00B60937">
        <w:rPr>
          <w:i/>
        </w:rPr>
        <w:t xml:space="preserve"> </w:t>
      </w:r>
      <w:r w:rsidR="00B60937" w:rsidRPr="00B60937">
        <w:rPr>
          <w:i/>
        </w:rPr>
        <w:t xml:space="preserve">Eine </w:t>
      </w:r>
      <w:r w:rsidRPr="00B60937">
        <w:rPr>
          <w:i/>
        </w:rPr>
        <w:t xml:space="preserve">Liste </w:t>
      </w:r>
      <w:r w:rsidR="00B60937" w:rsidRPr="00B60937">
        <w:rPr>
          <w:i/>
        </w:rPr>
        <w:t>mit typischen</w:t>
      </w:r>
      <w:r w:rsidRPr="00B60937">
        <w:rPr>
          <w:i/>
        </w:rPr>
        <w:t xml:space="preserve"> Dokumente</w:t>
      </w:r>
      <w:r w:rsidR="00B60937" w:rsidRPr="00B60937">
        <w:rPr>
          <w:i/>
        </w:rPr>
        <w:t>n, die</w:t>
      </w:r>
      <w:r w:rsidRPr="00B60937">
        <w:rPr>
          <w:i/>
        </w:rPr>
        <w:t xml:space="preserve"> Belegcharakter</w:t>
      </w:r>
      <w:r w:rsidR="00B60937" w:rsidRPr="00B60937">
        <w:rPr>
          <w:i/>
        </w:rPr>
        <w:t xml:space="preserve"> haben, findet sich bei: BITKOM, Leit</w:t>
      </w:r>
      <w:r w:rsidR="00B60937">
        <w:rPr>
          <w:i/>
        </w:rPr>
        <w:softHyphen/>
      </w:r>
      <w:r w:rsidR="00B60937" w:rsidRPr="00B60937">
        <w:rPr>
          <w:i/>
        </w:rPr>
        <w:t>faden zum elektronischen Datenzugriff der Finanzverwaltung – Steuer</w:t>
      </w:r>
      <w:r w:rsidR="00B60937" w:rsidRPr="00B60937">
        <w:rPr>
          <w:i/>
        </w:rPr>
        <w:softHyphen/>
        <w:t>recht</w:t>
      </w:r>
      <w:r w:rsidR="00B60937" w:rsidRPr="00B60937">
        <w:rPr>
          <w:i/>
        </w:rPr>
        <w:softHyphen/>
        <w:t>liche Anforderungen und Technologien zu Datenaufbewahrung, 3. Auflage, Dezember 2006, Kapitel 4.2.2., abrufbar unter:</w:t>
      </w:r>
    </w:p>
    <w:p w:rsidR="00F82A64" w:rsidRPr="00F82A64" w:rsidRDefault="005C5B0B" w:rsidP="00F82A64">
      <w:pPr>
        <w:spacing w:after="120"/>
        <w:ind w:left="567"/>
        <w:jc w:val="both"/>
      </w:pPr>
      <w:hyperlink r:id="rId12" w:history="1">
        <w:r w:rsidR="00F82A64" w:rsidRPr="00F82A64">
          <w:rPr>
            <w:rStyle w:val="Hyperlink"/>
          </w:rPr>
          <w:t>https://www.bitkom.org/Bitkom/Publikationen/Leitfaden-zum-elektronischen-Datenzugriff-der-Finanzverwaltung.html</w:t>
        </w:r>
      </w:hyperlink>
    </w:p>
    <w:p w:rsidR="00D76B99" w:rsidRPr="00B60937" w:rsidRDefault="00B60937" w:rsidP="003149FE">
      <w:pPr>
        <w:spacing w:after="120"/>
        <w:ind w:left="567"/>
        <w:jc w:val="both"/>
        <w:rPr>
          <w:i/>
        </w:rPr>
      </w:pPr>
      <w:r w:rsidRPr="00B60937">
        <w:rPr>
          <w:i/>
        </w:rPr>
        <w:t>Es ist zu empfehlen, dass über deren</w:t>
      </w:r>
      <w:r w:rsidR="00B815FE" w:rsidRPr="00B60937">
        <w:rPr>
          <w:i/>
        </w:rPr>
        <w:t xml:space="preserve"> Inhalte alle für die Belegidentifikation relevanten Personen im Unternehmen aufgeklärt </w:t>
      </w:r>
      <w:r w:rsidRPr="00B60937">
        <w:rPr>
          <w:i/>
        </w:rPr>
        <w:t>werden. Bei Bedarf kann die Liste und die Aufklärung explizit in die Verfahrensdokumentation integriert werden.]</w:t>
      </w:r>
    </w:p>
    <w:p w:rsidR="00E46E55" w:rsidRDefault="00E46E55" w:rsidP="001E2E73">
      <w:pPr>
        <w:pStyle w:val="berschrift2"/>
      </w:pPr>
      <w:bookmarkStart w:id="53" w:name="_Toc418606338"/>
      <w:bookmarkStart w:id="54" w:name="_Toc418607333"/>
      <w:bookmarkStart w:id="55" w:name="_Toc427605123"/>
      <w:r>
        <w:lastRenderedPageBreak/>
        <w:t xml:space="preserve">Einweisung in die </w:t>
      </w:r>
      <w:r w:rsidR="00915BC1">
        <w:t>Belegablage</w:t>
      </w:r>
      <w:bookmarkEnd w:id="53"/>
      <w:bookmarkEnd w:id="54"/>
      <w:bookmarkEnd w:id="55"/>
    </w:p>
    <w:p w:rsidR="003E7234" w:rsidRDefault="003E7234" w:rsidP="00E46E55">
      <w:pPr>
        <w:spacing w:before="120" w:after="120"/>
        <w:jc w:val="both"/>
      </w:pPr>
    </w:p>
    <w:p w:rsidR="00E46E55" w:rsidRDefault="00E46E55" w:rsidP="003E7234">
      <w:pPr>
        <w:spacing w:before="120" w:after="120"/>
        <w:ind w:left="567" w:hanging="567"/>
        <w:jc w:val="both"/>
      </w:pPr>
      <w:r>
        <w:t>[1] </w:t>
      </w:r>
      <w:r w:rsidR="003E7234">
        <w:tab/>
      </w:r>
      <w:r>
        <w:t xml:space="preserve">Zur </w:t>
      </w:r>
      <w:r w:rsidR="00123234">
        <w:t xml:space="preserve">Einweisung und </w:t>
      </w:r>
      <w:r>
        <w:t xml:space="preserve">Sensibilisierung der Mitarbeiter erfolgt für die in Abschnitt </w:t>
      </w:r>
      <w:r w:rsidR="00123234">
        <w:t>[X]</w:t>
      </w:r>
      <w:r w:rsidR="00DC7EB6">
        <w:t xml:space="preserve"> </w:t>
      </w:r>
      <w:r>
        <w:t xml:space="preserve">genannten </w:t>
      </w:r>
      <w:r w:rsidR="00DC7EB6">
        <w:t>vorbereitenden</w:t>
      </w:r>
      <w:r>
        <w:t xml:space="preserve">, archivierenden, </w:t>
      </w:r>
      <w:r w:rsidR="00915BC1">
        <w:t>weiterleitenden oder entgegennehmenden, kontrollierenden</w:t>
      </w:r>
      <w:r>
        <w:t xml:space="preserve"> und vernichtenden Mitarbeiter eine [jährliche] Unterweisung in den </w:t>
      </w:r>
      <w:r w:rsidR="00915BC1">
        <w:t>Gesamtp</w:t>
      </w:r>
      <w:r>
        <w:t>rozess</w:t>
      </w:r>
      <w:r w:rsidR="00915BC1">
        <w:t xml:space="preserve"> der Belegablage</w:t>
      </w:r>
      <w:r>
        <w:t xml:space="preserve">. </w:t>
      </w:r>
      <w:r w:rsidR="00B741C1">
        <w:t>[</w:t>
      </w:r>
      <w:r>
        <w:t>Darüber wird ein Protokoll angefertigt und archiviert.</w:t>
      </w:r>
      <w:r w:rsidR="00B741C1">
        <w:t>]</w:t>
      </w:r>
      <w:r>
        <w:t xml:space="preserve"> Die beteiligten Mit</w:t>
      </w:r>
      <w:r>
        <w:softHyphen/>
        <w:t>arbeiter ver</w:t>
      </w:r>
      <w:r>
        <w:softHyphen/>
        <w:t>pflichten sich in dieser Unterweisung [explizit / durch Unterzeichnung eines Protokolls] zur Ein</w:t>
      </w:r>
      <w:r>
        <w:softHyphen/>
        <w:t xml:space="preserve">haltung dieser </w:t>
      </w:r>
      <w:proofErr w:type="spellStart"/>
      <w:r>
        <w:t>Ver</w:t>
      </w:r>
      <w:r>
        <w:softHyphen/>
        <w:t>fahrens</w:t>
      </w:r>
      <w:r>
        <w:softHyphen/>
        <w:t>dokumentation</w:t>
      </w:r>
      <w:proofErr w:type="spellEnd"/>
      <w:r>
        <w:t>.</w:t>
      </w:r>
    </w:p>
    <w:p w:rsidR="00E46E55" w:rsidRDefault="00E46E55" w:rsidP="003E7234">
      <w:pPr>
        <w:spacing w:before="120" w:after="120"/>
        <w:ind w:left="567" w:hanging="567"/>
        <w:jc w:val="both"/>
      </w:pPr>
      <w:r>
        <w:t>[2] </w:t>
      </w:r>
      <w:r w:rsidR="003E7234">
        <w:tab/>
      </w:r>
      <w:r>
        <w:t xml:space="preserve">Bei einem Wechsel der personellen Zuständigkeit erfolgt eine Unterweisung in den </w:t>
      </w:r>
      <w:r w:rsidR="00915BC1">
        <w:t>P</w:t>
      </w:r>
      <w:r>
        <w:t>rozess so</w:t>
      </w:r>
      <w:r w:rsidR="00915BC1">
        <w:softHyphen/>
      </w:r>
      <w:r>
        <w:t xml:space="preserve">wie eine Schulung zur ordnungsmäßigen Bedienung </w:t>
      </w:r>
      <w:r w:rsidR="00915BC1">
        <w:t>der eingesetzten IT-Systeme</w:t>
      </w:r>
      <w:r>
        <w:t xml:space="preserve"> durch [die zu</w:t>
      </w:r>
      <w:r w:rsidR="00915BC1">
        <w:softHyphen/>
      </w:r>
      <w:r>
        <w:t>stän</w:t>
      </w:r>
      <w:r w:rsidR="00915BC1">
        <w:softHyphen/>
      </w:r>
      <w:r>
        <w:t>dige Führungskraft]. Der unterwiesene Mit</w:t>
      </w:r>
      <w:r>
        <w:softHyphen/>
        <w:t>arbeiter ver</w:t>
      </w:r>
      <w:r>
        <w:softHyphen/>
        <w:t>pflich</w:t>
      </w:r>
      <w:r w:rsidR="00123234">
        <w:softHyphen/>
      </w:r>
      <w:r>
        <w:t>tet sich [explizit / durch Unterzeichnung eines Protokolls] zur Ein</w:t>
      </w:r>
      <w:r>
        <w:softHyphen/>
        <w:t xml:space="preserve">haltung dieser </w:t>
      </w:r>
      <w:proofErr w:type="spellStart"/>
      <w:r>
        <w:t>Ver</w:t>
      </w:r>
      <w:r>
        <w:softHyphen/>
        <w:t>fahrens</w:t>
      </w:r>
      <w:r>
        <w:softHyphen/>
        <w:t>dokumentation</w:t>
      </w:r>
      <w:proofErr w:type="spellEnd"/>
      <w:r>
        <w:t>.</w:t>
      </w:r>
    </w:p>
    <w:p w:rsidR="003E7234" w:rsidRPr="00E46E55" w:rsidRDefault="003E7234" w:rsidP="00E46E55">
      <w:pPr>
        <w:spacing w:before="120" w:after="120"/>
        <w:jc w:val="both"/>
      </w:pPr>
    </w:p>
    <w:p w:rsidR="00B51497" w:rsidRDefault="00B51497" w:rsidP="001E2E73">
      <w:pPr>
        <w:pStyle w:val="berschrift2"/>
      </w:pPr>
      <w:bookmarkStart w:id="56" w:name="_Toc418606339"/>
      <w:bookmarkStart w:id="57" w:name="_Toc418607334"/>
      <w:bookmarkStart w:id="58" w:name="_Toc427605124"/>
      <w:r>
        <w:t xml:space="preserve">Abgrenzung der </w:t>
      </w:r>
      <w:r w:rsidR="002F255E">
        <w:t>Bearbeitungs</w:t>
      </w:r>
      <w:r>
        <w:t>bereiche</w:t>
      </w:r>
      <w:bookmarkEnd w:id="56"/>
      <w:bookmarkEnd w:id="57"/>
      <w:bookmarkEnd w:id="58"/>
    </w:p>
    <w:p w:rsidR="003E7234" w:rsidRDefault="003E7234" w:rsidP="00123234">
      <w:pPr>
        <w:spacing w:after="120"/>
        <w:jc w:val="both"/>
        <w:rPr>
          <w:i/>
        </w:rPr>
      </w:pPr>
    </w:p>
    <w:p w:rsidR="00520C86" w:rsidRPr="00520C86" w:rsidRDefault="00520C86" w:rsidP="00123234">
      <w:pPr>
        <w:spacing w:after="120"/>
        <w:jc w:val="both"/>
        <w:rPr>
          <w:i/>
        </w:rPr>
      </w:pPr>
      <w:r w:rsidRPr="00520C86">
        <w:rPr>
          <w:i/>
        </w:rPr>
        <w:t xml:space="preserve">[Hinweis: Sofern die </w:t>
      </w:r>
      <w:r w:rsidR="0074669F">
        <w:rPr>
          <w:i/>
        </w:rPr>
        <w:t>Belegablage und/oder die Archivierung digitaler oder digitalisierter Belege</w:t>
      </w:r>
      <w:r w:rsidRPr="00520C86">
        <w:rPr>
          <w:i/>
        </w:rPr>
        <w:t xml:space="preserve"> komplett oder teilweise </w:t>
      </w:r>
      <w:r>
        <w:rPr>
          <w:i/>
        </w:rPr>
        <w:t xml:space="preserve">von einer Steuerberatungskanzlei oder </w:t>
      </w:r>
      <w:r w:rsidRPr="00520C86">
        <w:rPr>
          <w:i/>
        </w:rPr>
        <w:t xml:space="preserve">von spezialisierten </w:t>
      </w:r>
      <w:r>
        <w:rPr>
          <w:i/>
        </w:rPr>
        <w:t xml:space="preserve">Dienstleistern </w:t>
      </w:r>
      <w:r w:rsidRPr="00520C86">
        <w:rPr>
          <w:i/>
        </w:rPr>
        <w:t>durch</w:t>
      </w:r>
      <w:r w:rsidR="0074669F">
        <w:rPr>
          <w:i/>
        </w:rPr>
        <w:softHyphen/>
      </w:r>
      <w:r w:rsidRPr="00520C86">
        <w:rPr>
          <w:i/>
        </w:rPr>
        <w:t xml:space="preserve">geführt wird, sind die in </w:t>
      </w:r>
      <w:r>
        <w:rPr>
          <w:i/>
        </w:rPr>
        <w:t>der vorliegenden</w:t>
      </w:r>
      <w:r w:rsidRPr="00520C86">
        <w:rPr>
          <w:i/>
        </w:rPr>
        <w:t xml:space="preserve"> </w:t>
      </w:r>
      <w:proofErr w:type="spellStart"/>
      <w:r w:rsidRPr="00520C86">
        <w:rPr>
          <w:i/>
        </w:rPr>
        <w:t>Verfahrens</w:t>
      </w:r>
      <w:r>
        <w:rPr>
          <w:i/>
        </w:rPr>
        <w:softHyphen/>
      </w:r>
      <w:r w:rsidRPr="00520C86">
        <w:rPr>
          <w:i/>
        </w:rPr>
        <w:t>doku</w:t>
      </w:r>
      <w:r>
        <w:rPr>
          <w:i/>
        </w:rPr>
        <w:softHyphen/>
      </w:r>
      <w:r w:rsidRPr="00520C86">
        <w:rPr>
          <w:i/>
        </w:rPr>
        <w:t>mentation</w:t>
      </w:r>
      <w:proofErr w:type="spellEnd"/>
      <w:r w:rsidRPr="00520C86">
        <w:rPr>
          <w:i/>
        </w:rPr>
        <w:t xml:space="preserve"> beschriebenen Maß</w:t>
      </w:r>
      <w:r w:rsidR="0074669F">
        <w:rPr>
          <w:i/>
        </w:rPr>
        <w:softHyphen/>
      </w:r>
      <w:r w:rsidRPr="00520C86">
        <w:rPr>
          <w:i/>
        </w:rPr>
        <w:t>nahmen entsprechend vorzunehmen</w:t>
      </w:r>
      <w:r>
        <w:rPr>
          <w:i/>
        </w:rPr>
        <w:t xml:space="preserve"> und sind deshalb auch hier dokumentiert</w:t>
      </w:r>
      <w:r w:rsidRPr="00520C86">
        <w:rPr>
          <w:i/>
        </w:rPr>
        <w:t>.</w:t>
      </w:r>
      <w:r>
        <w:rPr>
          <w:i/>
        </w:rPr>
        <w:t xml:space="preserve"> Ein</w:t>
      </w:r>
      <w:r w:rsidR="00B627AF">
        <w:rPr>
          <w:i/>
        </w:rPr>
        <w:t>e</w:t>
      </w:r>
      <w:r>
        <w:rPr>
          <w:i/>
        </w:rPr>
        <w:t xml:space="preserve"> Abstimmung der Verfahrensdokumentation</w:t>
      </w:r>
      <w:r w:rsidR="00B627AF">
        <w:rPr>
          <w:i/>
        </w:rPr>
        <w:t>(en)</w:t>
      </w:r>
      <w:r>
        <w:rPr>
          <w:i/>
        </w:rPr>
        <w:t xml:space="preserve"> mit dem Outsourcing-Partner ist unbedingt erforderlich. Bitte in</w:t>
      </w:r>
      <w:r w:rsidR="0074669F">
        <w:rPr>
          <w:i/>
        </w:rPr>
        <w:softHyphen/>
      </w:r>
      <w:r>
        <w:rPr>
          <w:i/>
        </w:rPr>
        <w:t>sofern die Fallunterscheidung beachten und nur die relevanten Absätze verwenden.</w:t>
      </w:r>
      <w:r w:rsidR="00B627AF">
        <w:rPr>
          <w:i/>
        </w:rPr>
        <w:t xml:space="preserve"> Die vorliegende Verfahrensdokumentation zielt primär auf ein gemeinsames Dokument für alle beteiligten Personen und Prozess-Schritte ab.</w:t>
      </w:r>
      <w:r w:rsidRPr="00520C86">
        <w:rPr>
          <w:i/>
        </w:rPr>
        <w:t>]</w:t>
      </w:r>
    </w:p>
    <w:p w:rsidR="00123234" w:rsidRPr="00053260" w:rsidRDefault="00123234" w:rsidP="003E7234">
      <w:pPr>
        <w:spacing w:after="120"/>
        <w:ind w:left="567" w:hanging="567"/>
        <w:jc w:val="both"/>
      </w:pPr>
      <w:r w:rsidRPr="00053260">
        <w:t>[1a] </w:t>
      </w:r>
      <w:r w:rsidR="003E7234">
        <w:tab/>
      </w:r>
      <w:r w:rsidRPr="00053260">
        <w:t>Die in der vorliegenden Dokumentation dargestellten Verfahren finden ausschließlich innerhalb des Unter</w:t>
      </w:r>
      <w:r w:rsidRPr="00053260">
        <w:softHyphen/>
      </w:r>
      <w:r w:rsidRPr="00053260">
        <w:softHyphen/>
        <w:t xml:space="preserve">nehmens statt. Erst nach ihrer </w:t>
      </w:r>
      <w:r w:rsidR="0074669F" w:rsidRPr="00053260">
        <w:t>endgültigen Ablage für Zwecke der dauerhaften Auf</w:t>
      </w:r>
      <w:r w:rsidR="0074669F" w:rsidRPr="00053260">
        <w:softHyphen/>
        <w:t>be</w:t>
      </w:r>
      <w:r w:rsidR="0074669F" w:rsidRPr="00053260">
        <w:softHyphen/>
        <w:t>wahrung bzw. Archivierung</w:t>
      </w:r>
      <w:r w:rsidRPr="00053260">
        <w:t xml:space="preserve"> werden die Belege in weiteren </w:t>
      </w:r>
      <w:proofErr w:type="spellStart"/>
      <w:r w:rsidRPr="00053260">
        <w:t>Verar</w:t>
      </w:r>
      <w:r w:rsidRPr="00053260">
        <w:softHyphen/>
        <w:t>beitungs</w:t>
      </w:r>
      <w:r w:rsidRPr="00053260">
        <w:softHyphen/>
      </w:r>
      <w:r w:rsidRPr="00053260">
        <w:softHyphen/>
        <w:t>schritten</w:t>
      </w:r>
      <w:proofErr w:type="spellEnd"/>
      <w:r w:rsidRPr="00053260">
        <w:t xml:space="preserve"> </w:t>
      </w:r>
      <w:r w:rsidR="005601BD" w:rsidRPr="00053260">
        <w:t xml:space="preserve">u.U. </w:t>
      </w:r>
      <w:r w:rsidRPr="00053260">
        <w:t xml:space="preserve">auch außerhalb des Unternehmens </w:t>
      </w:r>
      <w:r w:rsidR="0074669F" w:rsidRPr="00053260">
        <w:t xml:space="preserve">in Form von Kopien </w:t>
      </w:r>
      <w:r w:rsidRPr="00053260">
        <w:t>verwendet oder archiviert.</w:t>
      </w:r>
    </w:p>
    <w:p w:rsidR="00123234" w:rsidRPr="00053260" w:rsidRDefault="00123234" w:rsidP="003E7234">
      <w:pPr>
        <w:spacing w:after="120"/>
        <w:ind w:left="567" w:hanging="567"/>
        <w:jc w:val="both"/>
      </w:pPr>
      <w:r w:rsidRPr="00053260">
        <w:t>[oder]</w:t>
      </w:r>
    </w:p>
    <w:p w:rsidR="007063FE" w:rsidRDefault="00123234" w:rsidP="003E7234">
      <w:pPr>
        <w:spacing w:after="120"/>
        <w:ind w:left="567" w:hanging="567"/>
        <w:jc w:val="both"/>
      </w:pPr>
      <w:r w:rsidRPr="00053260">
        <w:t>[1b</w:t>
      </w:r>
      <w:r w:rsidR="00C02FE9" w:rsidRPr="00053260">
        <w:t>a</w:t>
      </w:r>
      <w:r w:rsidRPr="00053260">
        <w:t>] </w:t>
      </w:r>
      <w:r w:rsidR="003E7234">
        <w:tab/>
      </w:r>
      <w:r w:rsidR="001F52EC" w:rsidRPr="00053260">
        <w:t xml:space="preserve">Folgende Prozess-Schritte </w:t>
      </w:r>
      <w:r w:rsidR="00053260" w:rsidRPr="00053260">
        <w:t xml:space="preserve">innerhalb der Verfahren, die in der vorliegenden Dokumentation dargestellt werden, </w:t>
      </w:r>
      <w:r w:rsidR="001F52EC" w:rsidRPr="00053260">
        <w:t>finden im Unternehmen statt: [</w:t>
      </w:r>
      <w:r w:rsidR="00053260" w:rsidRPr="00053260">
        <w:t>Auswahl aus Kapitel 4; Achtung: Dort können mehrere Haupt- und Unterkapitel betroffen sein</w:t>
      </w:r>
      <w:r w:rsidR="001F52EC" w:rsidRPr="00053260">
        <w:t>]</w:t>
      </w:r>
      <w:r w:rsidRPr="00053260">
        <w:t xml:space="preserve">. </w:t>
      </w:r>
      <w:r w:rsidR="001F52EC" w:rsidRPr="00053260">
        <w:t>Die übrigen Prozess-Schritte werden durch die Steuerberatungskanzlei [X] übernommen</w:t>
      </w:r>
      <w:r w:rsidR="007063FE" w:rsidRPr="00053260">
        <w:t xml:space="preserve">. Die vorliegende </w:t>
      </w:r>
      <w:proofErr w:type="spellStart"/>
      <w:r w:rsidR="007063FE" w:rsidRPr="00053260">
        <w:t>Verfahrensdoku</w:t>
      </w:r>
      <w:r w:rsidR="00D01A48">
        <w:softHyphen/>
      </w:r>
      <w:r w:rsidR="007063FE" w:rsidRPr="00053260">
        <w:t>men</w:t>
      </w:r>
      <w:r w:rsidR="00D01A48">
        <w:softHyphen/>
      </w:r>
      <w:r w:rsidR="007063FE" w:rsidRPr="00053260">
        <w:t>tation</w:t>
      </w:r>
      <w:proofErr w:type="spellEnd"/>
      <w:r w:rsidR="007063FE" w:rsidRPr="00053260">
        <w:t xml:space="preserve"> ist zwischen Unternehmen und Kanzlei abgestimmt und wird auf beiden Seiten einheitlich und ununterbrochen angewendet.</w:t>
      </w:r>
      <w:r w:rsidR="007063FE">
        <w:t xml:space="preserve"> </w:t>
      </w:r>
    </w:p>
    <w:p w:rsidR="00123234" w:rsidRPr="00123234" w:rsidRDefault="005601BD" w:rsidP="003E7234">
      <w:pPr>
        <w:ind w:left="567" w:hanging="567"/>
        <w:jc w:val="both"/>
      </w:pPr>
      <w:r>
        <w:t>[</w:t>
      </w:r>
      <w:r w:rsidR="008421B4">
        <w:t>1b</w:t>
      </w:r>
      <w:r w:rsidR="00C02FE9">
        <w:t>b</w:t>
      </w:r>
      <w:r w:rsidR="00520C86">
        <w:t>] </w:t>
      </w:r>
      <w:r w:rsidR="003E7234">
        <w:tab/>
      </w:r>
      <w:r w:rsidR="00520C86">
        <w:t xml:space="preserve">Eine Verpflichtungserklärung des Auftragnehmers zur Einhaltung der </w:t>
      </w:r>
      <w:r w:rsidR="00D05EB2">
        <w:t xml:space="preserve">vorliegenden Verfahren und der </w:t>
      </w:r>
      <w:r w:rsidR="00520C86">
        <w:t xml:space="preserve">vom Auftraggeber definierten Sicherheitsmaßnahmen </w:t>
      </w:r>
      <w:r w:rsidR="00850DEC">
        <w:t>(z. </w:t>
      </w:r>
      <w:r w:rsidR="00B627AF">
        <w:t>B. über den Ort der Auf</w:t>
      </w:r>
      <w:r>
        <w:softHyphen/>
      </w:r>
      <w:r w:rsidR="00B627AF">
        <w:t>be</w:t>
      </w:r>
      <w:r>
        <w:softHyphen/>
      </w:r>
      <w:r w:rsidR="00B627AF">
        <w:t xml:space="preserve">wahrung) sowie weitere relevante Regelungen (z. B. AGB, </w:t>
      </w:r>
      <w:r w:rsidR="00921E34">
        <w:t>Service Level Agreements) werden</w:t>
      </w:r>
      <w:r w:rsidR="00520C86">
        <w:t xml:space="preserve"> eingeholt und </w:t>
      </w:r>
      <w:r w:rsidR="00D05EB2">
        <w:t>archiviert (vgl. [Verweis</w:t>
      </w:r>
      <w:r w:rsidR="001D7672">
        <w:t xml:space="preserve"> auf eingeholte Dokumente</w:t>
      </w:r>
      <w:r w:rsidR="00D05EB2">
        <w:t>]).</w:t>
      </w:r>
    </w:p>
    <w:p w:rsidR="00792C85" w:rsidRDefault="00792C85" w:rsidP="00D66C55">
      <w:pPr>
        <w:pStyle w:val="Textkrper"/>
        <w:spacing w:after="120"/>
      </w:pPr>
    </w:p>
    <w:p w:rsidR="003C7A2F" w:rsidRDefault="003C7A2F" w:rsidP="00D66C55">
      <w:pPr>
        <w:pStyle w:val="Textkrper"/>
        <w:spacing w:after="120"/>
      </w:pPr>
    </w:p>
    <w:p w:rsidR="003C7A2F" w:rsidRDefault="003C7A2F" w:rsidP="00D66C55">
      <w:pPr>
        <w:pStyle w:val="Textkrper"/>
        <w:spacing w:after="120"/>
      </w:pPr>
    </w:p>
    <w:p w:rsidR="003C7A2F" w:rsidRDefault="003C7A2F" w:rsidP="00D66C55">
      <w:pPr>
        <w:pStyle w:val="Textkrper"/>
        <w:spacing w:after="120"/>
      </w:pPr>
    </w:p>
    <w:p w:rsidR="003C7A2F" w:rsidRDefault="003C7A2F" w:rsidP="00D66C55">
      <w:pPr>
        <w:pStyle w:val="Textkrper"/>
        <w:spacing w:after="120"/>
      </w:pPr>
    </w:p>
    <w:p w:rsidR="00792C85" w:rsidRPr="00C53603" w:rsidRDefault="00792C85" w:rsidP="003D3182">
      <w:pPr>
        <w:pStyle w:val="berschrift1"/>
        <w:numPr>
          <w:ilvl w:val="0"/>
          <w:numId w:val="2"/>
        </w:numPr>
        <w:tabs>
          <w:tab w:val="clear" w:pos="0"/>
          <w:tab w:val="num" w:pos="284"/>
        </w:tabs>
        <w:ind w:left="426" w:hanging="426"/>
      </w:pPr>
      <w:bookmarkStart w:id="59" w:name="_Toc427605125"/>
      <w:bookmarkStart w:id="60" w:name="_Toc418606340"/>
      <w:bookmarkStart w:id="61" w:name="_Toc418607335"/>
      <w:r w:rsidRPr="00C53603">
        <w:lastRenderedPageBreak/>
        <w:t>Organisation und Sicherheit</w:t>
      </w:r>
      <w:bookmarkEnd w:id="59"/>
      <w:r w:rsidRPr="00C53603">
        <w:t xml:space="preserve"> </w:t>
      </w:r>
      <w:bookmarkEnd w:id="60"/>
      <w:bookmarkEnd w:id="61"/>
    </w:p>
    <w:p w:rsidR="00E24483" w:rsidRDefault="00E24483" w:rsidP="001E2E73">
      <w:pPr>
        <w:pStyle w:val="berschrift2"/>
      </w:pPr>
      <w:bookmarkStart w:id="62" w:name="_Toc418606341"/>
      <w:bookmarkStart w:id="63" w:name="_Toc418607336"/>
      <w:bookmarkStart w:id="64" w:name="_Toc427605126"/>
      <w:r>
        <w:t>Eingesetzte Hard- und Software</w:t>
      </w:r>
      <w:bookmarkEnd w:id="62"/>
      <w:bookmarkEnd w:id="63"/>
      <w:bookmarkEnd w:id="64"/>
    </w:p>
    <w:p w:rsidR="003C7A2F" w:rsidRDefault="003C7A2F" w:rsidP="00E24483">
      <w:pPr>
        <w:spacing w:after="120"/>
        <w:jc w:val="both"/>
        <w:rPr>
          <w:i/>
        </w:rPr>
      </w:pPr>
    </w:p>
    <w:p w:rsidR="00C53D81" w:rsidRDefault="00C53D81" w:rsidP="00435F5D">
      <w:pPr>
        <w:jc w:val="both"/>
        <w:rPr>
          <w:i/>
        </w:rPr>
      </w:pPr>
      <w:r w:rsidRPr="00520C86">
        <w:rPr>
          <w:i/>
        </w:rPr>
        <w:t xml:space="preserve">[Hinweis: </w:t>
      </w:r>
      <w:r>
        <w:rPr>
          <w:i/>
        </w:rPr>
        <w:t>Die nachfolgend aufgelistete Hard- und Software ist auf diejenigen Komponenten be</w:t>
      </w:r>
      <w:r>
        <w:rPr>
          <w:i/>
        </w:rPr>
        <w:softHyphen/>
        <w:t xml:space="preserve">schränkt, die für die </w:t>
      </w:r>
      <w:r w:rsidR="002766FA">
        <w:rPr>
          <w:i/>
        </w:rPr>
        <w:t>Belegablage und -</w:t>
      </w:r>
      <w:r w:rsidR="00BC4E3F">
        <w:rPr>
          <w:i/>
        </w:rPr>
        <w:t>a</w:t>
      </w:r>
      <w:r>
        <w:rPr>
          <w:i/>
        </w:rPr>
        <w:t>ufbewahrung zum Einsatz kommen. Dabei kommt es nicht auf die Bezeichnung an, sondern auf die tatsächliche Rolle im Gesamtprozess. Übernimmt z.B. das IT-Buchführungssystem dauerhaft oder temporär eine Aufbewahrungsfunktion der digitalisierten Belege während des Gesamtprozesses, so gehört es ebenfalls zur eingesetzten Hard- bzw. Soft</w:t>
      </w:r>
      <w:r>
        <w:rPr>
          <w:i/>
        </w:rPr>
        <w:softHyphen/>
        <w:t>ware.</w:t>
      </w:r>
      <w:r w:rsidR="00053260" w:rsidRPr="00053260">
        <w:rPr>
          <w:rFonts w:cs="Arial"/>
          <w:sz w:val="20"/>
          <w:szCs w:val="20"/>
        </w:rPr>
        <w:t xml:space="preserve"> </w:t>
      </w:r>
      <w:r w:rsidR="00053260" w:rsidRPr="00053260">
        <w:rPr>
          <w:rFonts w:cs="Arial"/>
          <w:i/>
          <w:sz w:val="20"/>
          <w:szCs w:val="20"/>
        </w:rPr>
        <w:t xml:space="preserve">Sofern sich die aufgelistete Hard- und Software für die Maßnahmen der verschiedenen Belegtypen (siehe Kapitel 4.0 </w:t>
      </w:r>
      <w:r w:rsidR="00053260">
        <w:rPr>
          <w:rFonts w:cs="Arial"/>
          <w:i/>
          <w:sz w:val="20"/>
          <w:szCs w:val="20"/>
        </w:rPr>
        <w:t>„</w:t>
      </w:r>
      <w:r w:rsidR="00053260" w:rsidRPr="00053260">
        <w:rPr>
          <w:rFonts w:cs="Arial"/>
          <w:i/>
          <w:sz w:val="20"/>
          <w:szCs w:val="20"/>
        </w:rPr>
        <w:t>Verfahren und Maßnahmen</w:t>
      </w:r>
      <w:r w:rsidR="00053260">
        <w:rPr>
          <w:rFonts w:cs="Arial"/>
          <w:i/>
          <w:sz w:val="20"/>
          <w:szCs w:val="20"/>
        </w:rPr>
        <w:t>“</w:t>
      </w:r>
      <w:r w:rsidR="00D743E8">
        <w:rPr>
          <w:rFonts w:cs="Arial"/>
          <w:i/>
          <w:sz w:val="20"/>
          <w:szCs w:val="20"/>
        </w:rPr>
        <w:t xml:space="preserve">) </w:t>
      </w:r>
      <w:r w:rsidR="00053260" w:rsidRPr="00053260">
        <w:rPr>
          <w:rFonts w:cs="Arial"/>
          <w:i/>
          <w:sz w:val="20"/>
          <w:szCs w:val="20"/>
        </w:rPr>
        <w:t xml:space="preserve">unterscheiden </w:t>
      </w:r>
      <w:r w:rsidR="00053260">
        <w:rPr>
          <w:rFonts w:cs="Arial"/>
          <w:i/>
          <w:sz w:val="20"/>
          <w:szCs w:val="20"/>
        </w:rPr>
        <w:t>(</w:t>
      </w:r>
      <w:r w:rsidR="003A3369">
        <w:rPr>
          <w:rFonts w:cs="Arial"/>
          <w:i/>
          <w:sz w:val="20"/>
          <w:szCs w:val="20"/>
        </w:rPr>
        <w:t>insb. aufgrund eines</w:t>
      </w:r>
      <w:r w:rsidR="00053260" w:rsidRPr="00053260">
        <w:rPr>
          <w:rFonts w:cs="Arial"/>
          <w:i/>
          <w:sz w:val="20"/>
          <w:szCs w:val="20"/>
        </w:rPr>
        <w:t xml:space="preserve"> geteilten Arbeitsprozess</w:t>
      </w:r>
      <w:r w:rsidR="003A3369">
        <w:rPr>
          <w:rFonts w:cs="Arial"/>
          <w:i/>
          <w:sz w:val="20"/>
          <w:szCs w:val="20"/>
        </w:rPr>
        <w:t>es zwischen Unternehmen und Steuerberater</w:t>
      </w:r>
      <w:r w:rsidR="00053260" w:rsidRPr="00053260">
        <w:rPr>
          <w:rFonts w:cs="Arial"/>
          <w:i/>
          <w:sz w:val="20"/>
          <w:szCs w:val="20"/>
        </w:rPr>
        <w:t>), sollten diese nach dem entsprechenden Verfahren gesondert aufgeführt werden.</w:t>
      </w:r>
      <w:r w:rsidRPr="00053260">
        <w:rPr>
          <w:i/>
        </w:rPr>
        <w:t>]</w:t>
      </w:r>
    </w:p>
    <w:p w:rsidR="00435F5D" w:rsidRDefault="00435F5D" w:rsidP="00435F5D">
      <w:pPr>
        <w:tabs>
          <w:tab w:val="left" w:pos="567"/>
        </w:tabs>
        <w:ind w:left="425" w:hanging="425"/>
        <w:jc w:val="both"/>
        <w:rPr>
          <w:rFonts w:cs="Arial"/>
          <w:szCs w:val="22"/>
        </w:rPr>
      </w:pPr>
    </w:p>
    <w:p w:rsidR="003D1455" w:rsidRDefault="00D743E8" w:rsidP="00D743E8">
      <w:pPr>
        <w:tabs>
          <w:tab w:val="left" w:pos="567"/>
        </w:tabs>
        <w:spacing w:after="120"/>
        <w:ind w:left="426" w:hanging="426"/>
        <w:jc w:val="both"/>
        <w:rPr>
          <w:rFonts w:cs="Arial"/>
          <w:szCs w:val="22"/>
        </w:rPr>
      </w:pPr>
      <w:r>
        <w:rPr>
          <w:rFonts w:cs="Arial"/>
          <w:szCs w:val="22"/>
        </w:rPr>
        <w:t>[1] </w:t>
      </w:r>
      <w:r>
        <w:rPr>
          <w:rFonts w:cs="Arial"/>
          <w:szCs w:val="22"/>
        </w:rPr>
        <w:tab/>
      </w:r>
      <w:r w:rsidR="003D1455">
        <w:rPr>
          <w:rFonts w:cs="Arial"/>
          <w:szCs w:val="22"/>
        </w:rPr>
        <w:t>Durch die Nutzung der nachfolgend bezeichneten Hard- und Software wird sichergestellt, dass bei ordnungsmäßiger und zeit</w:t>
      </w:r>
      <w:r w:rsidR="003D1455">
        <w:rPr>
          <w:rFonts w:cs="Arial"/>
          <w:szCs w:val="22"/>
        </w:rPr>
        <w:softHyphen/>
        <w:t xml:space="preserve">lich ununterbrochener Anwendung die </w:t>
      </w:r>
      <w:proofErr w:type="spellStart"/>
      <w:r w:rsidR="00B77F4C">
        <w:rPr>
          <w:rFonts w:cs="Arial"/>
          <w:szCs w:val="22"/>
        </w:rPr>
        <w:t>GoB</w:t>
      </w:r>
      <w:proofErr w:type="spellEnd"/>
      <w:r w:rsidR="00B77F4C">
        <w:rPr>
          <w:rFonts w:cs="Arial"/>
          <w:szCs w:val="22"/>
        </w:rPr>
        <w:t xml:space="preserve"> </w:t>
      </w:r>
      <w:r w:rsidR="003D1455">
        <w:rPr>
          <w:rFonts w:cs="Arial"/>
          <w:szCs w:val="22"/>
        </w:rPr>
        <w:t xml:space="preserve">eingehalten werden. Gleichzeitig wird sichergestellt, dass die </w:t>
      </w:r>
      <w:r w:rsidR="00CE2DF6">
        <w:rPr>
          <w:rFonts w:cs="Arial"/>
          <w:szCs w:val="22"/>
        </w:rPr>
        <w:t xml:space="preserve">digitalen und </w:t>
      </w:r>
      <w:r w:rsidR="003D1455">
        <w:rPr>
          <w:rFonts w:cs="Arial"/>
          <w:szCs w:val="22"/>
        </w:rPr>
        <w:t xml:space="preserve">digitalisierten </w:t>
      </w:r>
      <w:r w:rsidR="002C635E">
        <w:rPr>
          <w:rFonts w:cs="Arial"/>
          <w:szCs w:val="22"/>
        </w:rPr>
        <w:t>Unter</w:t>
      </w:r>
      <w:r w:rsidR="00B77F4C">
        <w:rPr>
          <w:rFonts w:cs="Arial"/>
          <w:szCs w:val="22"/>
        </w:rPr>
        <w:softHyphen/>
      </w:r>
      <w:r w:rsidR="002C635E">
        <w:rPr>
          <w:rFonts w:cs="Arial"/>
          <w:szCs w:val="22"/>
        </w:rPr>
        <w:t xml:space="preserve">lagen </w:t>
      </w:r>
      <w:r w:rsidR="003D1455">
        <w:rPr>
          <w:rFonts w:cs="Arial"/>
          <w:szCs w:val="22"/>
        </w:rPr>
        <w:t xml:space="preserve">bei </w:t>
      </w:r>
      <w:proofErr w:type="spellStart"/>
      <w:r w:rsidR="003D1455">
        <w:rPr>
          <w:rFonts w:cs="Arial"/>
          <w:szCs w:val="22"/>
        </w:rPr>
        <w:t>Les</w:t>
      </w:r>
      <w:r w:rsidR="003D1455">
        <w:rPr>
          <w:rFonts w:cs="Arial"/>
          <w:szCs w:val="22"/>
        </w:rPr>
        <w:softHyphen/>
        <w:t>bar</w:t>
      </w:r>
      <w:r w:rsidR="003D1455">
        <w:rPr>
          <w:rFonts w:cs="Arial"/>
          <w:szCs w:val="22"/>
        </w:rPr>
        <w:softHyphen/>
        <w:t>machung</w:t>
      </w:r>
      <w:proofErr w:type="spellEnd"/>
      <w:r w:rsidR="003D1455">
        <w:rPr>
          <w:rFonts w:cs="Arial"/>
          <w:szCs w:val="22"/>
        </w:rPr>
        <w:t xml:space="preserve"> mit den empfangenen Handelsbriefen und den Buchungsbelegen bildlich und mit den anderen Unterlagen inhaltlich übereinstimmen, während der Dauer der </w:t>
      </w:r>
      <w:proofErr w:type="spellStart"/>
      <w:r w:rsidR="003D1455">
        <w:rPr>
          <w:rFonts w:cs="Arial"/>
          <w:szCs w:val="22"/>
        </w:rPr>
        <w:t>Auf</w:t>
      </w:r>
      <w:r w:rsidR="00B77F4C">
        <w:rPr>
          <w:rFonts w:cs="Arial"/>
          <w:szCs w:val="22"/>
        </w:rPr>
        <w:softHyphen/>
      </w:r>
      <w:r w:rsidR="003D1455">
        <w:rPr>
          <w:rFonts w:cs="Arial"/>
          <w:szCs w:val="22"/>
        </w:rPr>
        <w:t>bewahrungsfrist</w:t>
      </w:r>
      <w:proofErr w:type="spellEnd"/>
      <w:r w:rsidR="003D1455">
        <w:rPr>
          <w:rFonts w:cs="Arial"/>
          <w:szCs w:val="22"/>
        </w:rPr>
        <w:t xml:space="preserve"> ver</w:t>
      </w:r>
      <w:r w:rsidR="003D1455">
        <w:rPr>
          <w:rFonts w:cs="Arial"/>
          <w:szCs w:val="22"/>
        </w:rPr>
        <w:softHyphen/>
        <w:t>fügbar sind und jederzeit innerhalb angemessener Frist lesbar gemacht werden können (§ 257 Abs. 3 HGB, § 147 Abs. 2 AO)</w:t>
      </w:r>
      <w:r w:rsidR="001808E8">
        <w:rPr>
          <w:rFonts w:cs="Arial"/>
          <w:szCs w:val="22"/>
        </w:rPr>
        <w:t xml:space="preserve"> </w:t>
      </w:r>
      <w:r w:rsidR="001808E8" w:rsidRPr="00B60937">
        <w:rPr>
          <w:rFonts w:cs="Arial"/>
          <w:szCs w:val="22"/>
        </w:rPr>
        <w:t>und für einen Datenzugriff im Falle einer steuerlichen Außenprüfung zur Ver</w:t>
      </w:r>
      <w:r w:rsidR="00B60937">
        <w:rPr>
          <w:rFonts w:cs="Arial"/>
          <w:szCs w:val="22"/>
        </w:rPr>
        <w:softHyphen/>
      </w:r>
      <w:r w:rsidR="001808E8" w:rsidRPr="00B60937">
        <w:rPr>
          <w:rFonts w:cs="Arial"/>
          <w:szCs w:val="22"/>
        </w:rPr>
        <w:t>fügung gestellt werden können (§ 147 Abs. 6 AO)</w:t>
      </w:r>
      <w:r w:rsidR="003D1455" w:rsidRPr="00B60937">
        <w:rPr>
          <w:rFonts w:cs="Arial"/>
          <w:szCs w:val="22"/>
        </w:rPr>
        <w:t>.</w:t>
      </w:r>
    </w:p>
    <w:p w:rsidR="003D1455" w:rsidRPr="00BF5D53" w:rsidRDefault="003D1455" w:rsidP="00D743E8">
      <w:pPr>
        <w:tabs>
          <w:tab w:val="left" w:pos="567"/>
        </w:tabs>
        <w:spacing w:before="120" w:after="120"/>
        <w:ind w:left="426" w:hanging="426"/>
        <w:jc w:val="both"/>
      </w:pPr>
      <w:r>
        <w:t>[2] </w:t>
      </w:r>
      <w:r w:rsidR="00D743E8">
        <w:tab/>
      </w:r>
      <w:r>
        <w:t>Bei einer Änderung der digitalisierungs- und/oder archivierungsrelevanten Hardware und/oder Software wird neben der Dokumentation der Systemänderung sichergestellt, dass die Lesbarkeit der digitalisierten Dokumente gewährleistet bleibt.</w:t>
      </w:r>
    </w:p>
    <w:p w:rsidR="002737D2" w:rsidRDefault="002737D2" w:rsidP="00D743E8">
      <w:pPr>
        <w:tabs>
          <w:tab w:val="left" w:pos="567"/>
        </w:tabs>
        <w:spacing w:after="120"/>
        <w:ind w:left="426" w:hanging="426"/>
        <w:jc w:val="both"/>
        <w:rPr>
          <w:rFonts w:cs="Arial"/>
          <w:szCs w:val="22"/>
        </w:rPr>
      </w:pPr>
      <w:r>
        <w:rPr>
          <w:rFonts w:cs="Arial"/>
          <w:szCs w:val="22"/>
        </w:rPr>
        <w:t>[</w:t>
      </w:r>
      <w:r w:rsidR="002766FA">
        <w:rPr>
          <w:rFonts w:cs="Arial"/>
          <w:szCs w:val="22"/>
        </w:rPr>
        <w:t>3</w:t>
      </w:r>
      <w:r>
        <w:rPr>
          <w:rFonts w:cs="Arial"/>
          <w:szCs w:val="22"/>
        </w:rPr>
        <w:t xml:space="preserve">] </w:t>
      </w:r>
      <w:r w:rsidR="00D743E8">
        <w:rPr>
          <w:rFonts w:cs="Arial"/>
          <w:szCs w:val="22"/>
        </w:rPr>
        <w:tab/>
      </w:r>
      <w:r>
        <w:rPr>
          <w:rFonts w:cs="Arial"/>
          <w:szCs w:val="22"/>
        </w:rPr>
        <w:t>Für die Ablage</w:t>
      </w:r>
      <w:r w:rsidR="00921E34">
        <w:rPr>
          <w:rFonts w:cs="Arial"/>
          <w:szCs w:val="22"/>
        </w:rPr>
        <w:t xml:space="preserve"> bzw. Archivierung</w:t>
      </w:r>
      <w:r>
        <w:rPr>
          <w:rFonts w:cs="Arial"/>
          <w:szCs w:val="22"/>
        </w:rPr>
        <w:t xml:space="preserve"> der </w:t>
      </w:r>
      <w:r w:rsidR="00CE2DF6">
        <w:rPr>
          <w:rFonts w:cs="Arial"/>
          <w:szCs w:val="22"/>
        </w:rPr>
        <w:t xml:space="preserve">digitalen und </w:t>
      </w:r>
      <w:r>
        <w:rPr>
          <w:rFonts w:cs="Arial"/>
          <w:szCs w:val="22"/>
        </w:rPr>
        <w:t xml:space="preserve">digitalisierten Belege kommt folgende </w:t>
      </w:r>
      <w:r w:rsidR="00165F0F">
        <w:rPr>
          <w:rFonts w:cs="Arial"/>
          <w:szCs w:val="22"/>
        </w:rPr>
        <w:t xml:space="preserve">Hard- und </w:t>
      </w:r>
      <w:r>
        <w:rPr>
          <w:rFonts w:cs="Arial"/>
          <w:szCs w:val="22"/>
        </w:rPr>
        <w:t>Software</w:t>
      </w:r>
      <w:r w:rsidR="00816526">
        <w:rPr>
          <w:rFonts w:cs="Arial"/>
          <w:szCs w:val="22"/>
        </w:rPr>
        <w:t xml:space="preserve"> mit der jeweiligen </w:t>
      </w:r>
      <w:r w:rsidR="00165F0F">
        <w:rPr>
          <w:rFonts w:cs="Arial"/>
          <w:szCs w:val="22"/>
        </w:rPr>
        <w:t>Konfiguration</w:t>
      </w:r>
      <w:r>
        <w:rPr>
          <w:rFonts w:cs="Arial"/>
          <w:szCs w:val="22"/>
        </w:rPr>
        <w:t xml:space="preserve"> zum Einsatz:</w:t>
      </w:r>
    </w:p>
    <w:p w:rsidR="002737D2" w:rsidRDefault="002737D2" w:rsidP="00B22C62">
      <w:pPr>
        <w:numPr>
          <w:ilvl w:val="0"/>
          <w:numId w:val="8"/>
        </w:numPr>
        <w:tabs>
          <w:tab w:val="left" w:pos="709"/>
        </w:tabs>
        <w:spacing w:after="120"/>
        <w:ind w:left="709" w:hanging="283"/>
        <w:jc w:val="both"/>
        <w:rPr>
          <w:rFonts w:cs="Arial"/>
          <w:szCs w:val="22"/>
        </w:rPr>
      </w:pPr>
      <w:r>
        <w:rPr>
          <w:rFonts w:cs="Arial"/>
          <w:szCs w:val="22"/>
        </w:rPr>
        <w:t>Seit [Datum]: [Programmname; Versionsnummer; Hersteller]</w:t>
      </w:r>
      <w:r w:rsidR="00165F0F">
        <w:rPr>
          <w:rFonts w:cs="Arial"/>
          <w:szCs w:val="22"/>
        </w:rPr>
        <w:t xml:space="preserve"> unter folgender Umgebung: [Betriebssystem mit Version; Hardware, …]</w:t>
      </w:r>
    </w:p>
    <w:p w:rsidR="002737D2" w:rsidRPr="002737D2" w:rsidRDefault="002737D2" w:rsidP="00D743E8">
      <w:pPr>
        <w:numPr>
          <w:ilvl w:val="0"/>
          <w:numId w:val="8"/>
        </w:numPr>
        <w:tabs>
          <w:tab w:val="left" w:pos="709"/>
        </w:tabs>
        <w:spacing w:after="120"/>
        <w:ind w:left="426" w:firstLine="0"/>
        <w:jc w:val="both"/>
        <w:rPr>
          <w:rFonts w:cs="Arial"/>
          <w:szCs w:val="22"/>
        </w:rPr>
      </w:pPr>
      <w:r>
        <w:rPr>
          <w:rFonts w:cs="Arial"/>
          <w:szCs w:val="22"/>
        </w:rPr>
        <w:t>Seit [Datum]: […]</w:t>
      </w:r>
    </w:p>
    <w:p w:rsidR="00575FDE" w:rsidRDefault="00921E34" w:rsidP="00D743E8">
      <w:pPr>
        <w:tabs>
          <w:tab w:val="left" w:pos="567"/>
        </w:tabs>
        <w:spacing w:after="120"/>
        <w:ind w:left="426" w:hanging="426"/>
        <w:jc w:val="both"/>
        <w:rPr>
          <w:rFonts w:cs="Arial"/>
          <w:szCs w:val="22"/>
        </w:rPr>
      </w:pPr>
      <w:r>
        <w:rPr>
          <w:rFonts w:cs="Arial"/>
          <w:szCs w:val="22"/>
        </w:rPr>
        <w:t>[</w:t>
      </w:r>
      <w:r w:rsidR="00165F0F">
        <w:rPr>
          <w:rFonts w:cs="Arial"/>
          <w:szCs w:val="22"/>
        </w:rPr>
        <w:t>4</w:t>
      </w:r>
      <w:r w:rsidR="00575FDE">
        <w:rPr>
          <w:rFonts w:cs="Arial"/>
          <w:szCs w:val="22"/>
        </w:rPr>
        <w:t xml:space="preserve">] </w:t>
      </w:r>
      <w:r w:rsidR="00D743E8">
        <w:rPr>
          <w:rFonts w:cs="Arial"/>
          <w:szCs w:val="22"/>
        </w:rPr>
        <w:tab/>
      </w:r>
      <w:r w:rsidR="00575FDE">
        <w:rPr>
          <w:rFonts w:cs="Arial"/>
          <w:szCs w:val="22"/>
        </w:rPr>
        <w:t xml:space="preserve">Für die eingesetzten Hard- und Software-Komponenten liegen folgende </w:t>
      </w:r>
      <w:proofErr w:type="spellStart"/>
      <w:r w:rsidR="00575FDE">
        <w:rPr>
          <w:rFonts w:cs="Arial"/>
          <w:szCs w:val="22"/>
        </w:rPr>
        <w:t>Software</w:t>
      </w:r>
      <w:r w:rsidR="00575FDE">
        <w:rPr>
          <w:rFonts w:cs="Arial"/>
          <w:szCs w:val="22"/>
        </w:rPr>
        <w:softHyphen/>
        <w:t>be</w:t>
      </w:r>
      <w:r w:rsidR="00575FDE">
        <w:rPr>
          <w:rFonts w:cs="Arial"/>
          <w:szCs w:val="22"/>
        </w:rPr>
        <w:softHyphen/>
        <w:t>schei</w:t>
      </w:r>
      <w:r w:rsidR="00575FDE">
        <w:rPr>
          <w:rFonts w:cs="Arial"/>
          <w:szCs w:val="22"/>
        </w:rPr>
        <w:softHyphen/>
        <w:t>nigungen</w:t>
      </w:r>
      <w:proofErr w:type="spellEnd"/>
      <w:r w:rsidR="00575FDE">
        <w:rPr>
          <w:rFonts w:cs="Arial"/>
          <w:szCs w:val="22"/>
        </w:rPr>
        <w:t xml:space="preserve"> </w:t>
      </w:r>
      <w:r w:rsidR="00D41A98">
        <w:rPr>
          <w:rFonts w:cs="Arial"/>
          <w:szCs w:val="22"/>
        </w:rPr>
        <w:t xml:space="preserve">oder Zertifikate </w:t>
      </w:r>
      <w:r w:rsidR="00575FDE">
        <w:rPr>
          <w:rFonts w:cs="Arial"/>
          <w:szCs w:val="22"/>
        </w:rPr>
        <w:t>vor</w:t>
      </w:r>
      <w:r w:rsidR="00E6168D">
        <w:rPr>
          <w:rFonts w:cs="Arial"/>
          <w:szCs w:val="22"/>
        </w:rPr>
        <w:t>, die auch Teil des Auswahlprozesses dieser Komponenten waren</w:t>
      </w:r>
      <w:r w:rsidR="00575FDE">
        <w:rPr>
          <w:rFonts w:cs="Arial"/>
          <w:szCs w:val="22"/>
        </w:rPr>
        <w:t>:</w:t>
      </w:r>
    </w:p>
    <w:p w:rsidR="00575FDE" w:rsidRDefault="00575FDE" w:rsidP="00D743E8">
      <w:pPr>
        <w:numPr>
          <w:ilvl w:val="0"/>
          <w:numId w:val="8"/>
        </w:numPr>
        <w:tabs>
          <w:tab w:val="left" w:pos="709"/>
        </w:tabs>
        <w:spacing w:after="120"/>
        <w:ind w:left="426" w:firstLine="0"/>
        <w:jc w:val="both"/>
        <w:rPr>
          <w:rFonts w:cs="Arial"/>
          <w:szCs w:val="22"/>
        </w:rPr>
      </w:pPr>
      <w:r>
        <w:rPr>
          <w:rFonts w:cs="Arial"/>
          <w:szCs w:val="22"/>
        </w:rPr>
        <w:t>Mit Datum vom [Datum]</w:t>
      </w:r>
      <w:r w:rsidR="00E6168D">
        <w:rPr>
          <w:rFonts w:cs="Arial"/>
          <w:szCs w:val="22"/>
        </w:rPr>
        <w:t>, ausgestellt von [Prüfer]</w:t>
      </w:r>
      <w:r w:rsidR="00CD39AC">
        <w:rPr>
          <w:rFonts w:cs="Arial"/>
          <w:szCs w:val="22"/>
        </w:rPr>
        <w:t xml:space="preserve"> für [Software</w:t>
      </w:r>
      <w:r>
        <w:rPr>
          <w:rFonts w:cs="Arial"/>
          <w:szCs w:val="22"/>
        </w:rPr>
        <w:t>].</w:t>
      </w:r>
    </w:p>
    <w:p w:rsidR="00575FDE" w:rsidRDefault="00CD39AC" w:rsidP="00D743E8">
      <w:pPr>
        <w:numPr>
          <w:ilvl w:val="0"/>
          <w:numId w:val="8"/>
        </w:numPr>
        <w:tabs>
          <w:tab w:val="left" w:pos="709"/>
        </w:tabs>
        <w:spacing w:after="120"/>
        <w:ind w:left="426" w:firstLine="0"/>
        <w:jc w:val="both"/>
        <w:rPr>
          <w:rFonts w:cs="Arial"/>
          <w:szCs w:val="22"/>
        </w:rPr>
      </w:pPr>
      <w:r>
        <w:rPr>
          <w:rFonts w:cs="Arial"/>
          <w:szCs w:val="22"/>
        </w:rPr>
        <w:t>[…]</w:t>
      </w:r>
      <w:r w:rsidR="00575FDE">
        <w:rPr>
          <w:rFonts w:cs="Arial"/>
          <w:szCs w:val="22"/>
        </w:rPr>
        <w:t>.</w:t>
      </w:r>
    </w:p>
    <w:p w:rsidR="00E24483" w:rsidRDefault="00E24483" w:rsidP="00D743E8">
      <w:pPr>
        <w:pStyle w:val="Textkrper"/>
        <w:tabs>
          <w:tab w:val="left" w:pos="567"/>
        </w:tabs>
        <w:spacing w:after="120"/>
        <w:ind w:left="426" w:hanging="426"/>
      </w:pPr>
      <w:r>
        <w:t>[</w:t>
      </w:r>
      <w:r w:rsidR="00165F0F">
        <w:t>5</w:t>
      </w:r>
      <w:r>
        <w:t>] </w:t>
      </w:r>
      <w:r w:rsidR="00D743E8">
        <w:tab/>
      </w:r>
      <w:r>
        <w:t xml:space="preserve">Als Speichermedium </w:t>
      </w:r>
      <w:r w:rsidR="00907FE9">
        <w:t xml:space="preserve">für die </w:t>
      </w:r>
      <w:r w:rsidR="00CE2DF6">
        <w:t xml:space="preserve">digitalen und </w:t>
      </w:r>
      <w:r w:rsidR="00907FE9">
        <w:t>digitalisierten Belege kommen [Server, …] zum Einsatz. D</w:t>
      </w:r>
      <w:r>
        <w:t xml:space="preserve">ie Ablage erfolgt </w:t>
      </w:r>
      <w:r w:rsidR="00907FE9">
        <w:t xml:space="preserve">dort </w:t>
      </w:r>
      <w:r>
        <w:t xml:space="preserve">unter </w:t>
      </w:r>
      <w:r w:rsidR="00907FE9">
        <w:t>[</w:t>
      </w:r>
      <w:r>
        <w:t>dem Archiv-Datenpfad [Datenpfad]</w:t>
      </w:r>
      <w:r w:rsidR="00907FE9">
        <w:t xml:space="preserve"> / [X]]</w:t>
      </w:r>
      <w:r w:rsidR="00D743E8">
        <w:t>.</w:t>
      </w:r>
    </w:p>
    <w:p w:rsidR="00D743E8" w:rsidRDefault="00D743E8" w:rsidP="00E24483">
      <w:pPr>
        <w:pStyle w:val="Textkrper"/>
        <w:spacing w:after="120"/>
      </w:pPr>
    </w:p>
    <w:p w:rsidR="00520C86" w:rsidRDefault="00520C86" w:rsidP="00435F5D">
      <w:pPr>
        <w:pStyle w:val="berschrift2"/>
        <w:spacing w:after="0"/>
      </w:pPr>
      <w:bookmarkStart w:id="65" w:name="_Toc418606342"/>
      <w:bookmarkStart w:id="66" w:name="_Toc418607337"/>
      <w:bookmarkStart w:id="67" w:name="_Toc427605127"/>
      <w:r>
        <w:t>Zuständigkeiten</w:t>
      </w:r>
      <w:bookmarkEnd w:id="65"/>
      <w:bookmarkEnd w:id="66"/>
      <w:bookmarkEnd w:id="67"/>
    </w:p>
    <w:p w:rsidR="00D743E8" w:rsidRDefault="00D743E8" w:rsidP="00435F5D">
      <w:pPr>
        <w:jc w:val="both"/>
        <w:rPr>
          <w:i/>
        </w:rPr>
      </w:pPr>
    </w:p>
    <w:p w:rsidR="00171737" w:rsidRPr="00C53D81" w:rsidRDefault="00171737" w:rsidP="00171737">
      <w:pPr>
        <w:spacing w:after="120"/>
        <w:jc w:val="both"/>
        <w:rPr>
          <w:i/>
        </w:rPr>
      </w:pPr>
      <w:r w:rsidRPr="003A3369">
        <w:rPr>
          <w:i/>
        </w:rPr>
        <w:t xml:space="preserve">[Hinweis: Die nachfolgend dargestellten Zuständigkeiten sind nach den einzelnen Prozess-Schritten getrennt. </w:t>
      </w:r>
      <w:r w:rsidR="003A3369" w:rsidRPr="003A3369">
        <w:rPr>
          <w:rFonts w:cs="Arial"/>
          <w:i/>
          <w:sz w:val="20"/>
          <w:szCs w:val="20"/>
        </w:rPr>
        <w:t xml:space="preserve">Sofern sich die Zuständigkeiten für die verschiedenen Belegtypen (siehe Kapitel 4.0 „Verfahren und Maßnahmen“) unterscheiden, sollten diese nach dem entsprechenden Verfahren gesondert aufgeführt werden. </w:t>
      </w:r>
      <w:r w:rsidRPr="003A3369">
        <w:rPr>
          <w:i/>
        </w:rPr>
        <w:t>Fallen diese Zuständig</w:t>
      </w:r>
      <w:r w:rsidR="00CE2DF6" w:rsidRPr="003A3369">
        <w:rPr>
          <w:i/>
        </w:rPr>
        <w:t xml:space="preserve">keiten zusammen - z.B. bei </w:t>
      </w:r>
      <w:r w:rsidRPr="003A3369">
        <w:rPr>
          <w:i/>
        </w:rPr>
        <w:t>kleinen Unternehmen - dann kön</w:t>
      </w:r>
      <w:r w:rsidR="00FB61F0" w:rsidRPr="003A3369">
        <w:rPr>
          <w:i/>
        </w:rPr>
        <w:softHyphen/>
      </w:r>
      <w:r w:rsidRPr="003A3369">
        <w:rPr>
          <w:i/>
        </w:rPr>
        <w:t>nen</w:t>
      </w:r>
      <w:r>
        <w:rPr>
          <w:i/>
        </w:rPr>
        <w:t xml:space="preserve"> diese auch in der Darstellung gebündelt werden. Eine explizite Nennung jedes einzelnen Schrittes ist dabei dennoch empfehlenswert, um die Risiken evtl. fehlender Aufgaben- und </w:t>
      </w:r>
      <w:proofErr w:type="spellStart"/>
      <w:r>
        <w:rPr>
          <w:i/>
        </w:rPr>
        <w:t>Funktions</w:t>
      </w:r>
      <w:r w:rsidR="00FB61F0">
        <w:rPr>
          <w:i/>
        </w:rPr>
        <w:softHyphen/>
      </w:r>
      <w:r>
        <w:rPr>
          <w:i/>
        </w:rPr>
        <w:t>trennung</w:t>
      </w:r>
      <w:r w:rsidR="00FB61F0">
        <w:rPr>
          <w:i/>
        </w:rPr>
        <w:t>en</w:t>
      </w:r>
      <w:proofErr w:type="spellEnd"/>
      <w:r>
        <w:rPr>
          <w:i/>
        </w:rPr>
        <w:t xml:space="preserve"> erkennen (z.B. fehlendes 4-Augen-Prinzip) und durch ent</w:t>
      </w:r>
      <w:r w:rsidR="00FB61F0">
        <w:rPr>
          <w:i/>
        </w:rPr>
        <w:softHyphen/>
      </w:r>
      <w:r>
        <w:rPr>
          <w:i/>
        </w:rPr>
        <w:t>sprechend be</w:t>
      </w:r>
      <w:r w:rsidR="00FB61F0">
        <w:rPr>
          <w:i/>
        </w:rPr>
        <w:softHyphen/>
      </w:r>
      <w:r>
        <w:rPr>
          <w:i/>
        </w:rPr>
        <w:t xml:space="preserve">schriebene Maßnahmen an anderer Stelle </w:t>
      </w:r>
      <w:r w:rsidR="00FB61F0">
        <w:rPr>
          <w:i/>
        </w:rPr>
        <w:t>begegnen zu können</w:t>
      </w:r>
      <w:r>
        <w:rPr>
          <w:i/>
        </w:rPr>
        <w:t>.</w:t>
      </w:r>
      <w:r w:rsidR="00FB61F0">
        <w:rPr>
          <w:i/>
        </w:rPr>
        <w:t xml:space="preserve"> Je mehr Prozess-Schritte von ein und derselben Person durchgeführt werden, desto zweckmäßiger wird ein höherer </w:t>
      </w:r>
      <w:proofErr w:type="spellStart"/>
      <w:r w:rsidR="00FB61F0">
        <w:rPr>
          <w:i/>
        </w:rPr>
        <w:t>Stich</w:t>
      </w:r>
      <w:r w:rsidR="00FB61F0">
        <w:rPr>
          <w:i/>
        </w:rPr>
        <w:softHyphen/>
      </w:r>
      <w:r w:rsidR="00FB61F0">
        <w:rPr>
          <w:i/>
        </w:rPr>
        <w:softHyphen/>
        <w:t>proben</w:t>
      </w:r>
      <w:r w:rsidR="00FB61F0">
        <w:rPr>
          <w:i/>
        </w:rPr>
        <w:softHyphen/>
        <w:t>um</w:t>
      </w:r>
      <w:r w:rsidR="00FB61F0">
        <w:rPr>
          <w:i/>
        </w:rPr>
        <w:softHyphen/>
        <w:t>fang</w:t>
      </w:r>
      <w:proofErr w:type="spellEnd"/>
      <w:r w:rsidR="00FB61F0">
        <w:rPr>
          <w:i/>
        </w:rPr>
        <w:t xml:space="preserve"> im Rahmen des Internen Kontrollsystems und/oder eine Ergänzung der durchgeführten (Stich</w:t>
      </w:r>
      <w:r w:rsidR="00FB61F0">
        <w:rPr>
          <w:i/>
        </w:rPr>
        <w:softHyphen/>
        <w:t>proben-)Kontroll</w:t>
      </w:r>
      <w:r w:rsidR="00CE2DF6">
        <w:rPr>
          <w:i/>
        </w:rPr>
        <w:t>en durch externe Personen, z.B.</w:t>
      </w:r>
      <w:r w:rsidR="00FB61F0">
        <w:rPr>
          <w:i/>
        </w:rPr>
        <w:t xml:space="preserve"> den Steuerberater.</w:t>
      </w:r>
      <w:r w:rsidR="005575A9">
        <w:rPr>
          <w:i/>
        </w:rPr>
        <w:t xml:space="preserve"> Den Extremfall stellt dabei ein </w:t>
      </w:r>
      <w:r w:rsidR="005575A9">
        <w:rPr>
          <w:i/>
        </w:rPr>
        <w:lastRenderedPageBreak/>
        <w:t>Ein-Personen-Unternehmen dar. Auch diesem darf jedoch nicht die Mög</w:t>
      </w:r>
      <w:r w:rsidR="005575A9">
        <w:rPr>
          <w:i/>
        </w:rPr>
        <w:softHyphen/>
        <w:t>lich</w:t>
      </w:r>
      <w:r w:rsidR="005575A9">
        <w:rPr>
          <w:i/>
        </w:rPr>
        <w:softHyphen/>
        <w:t xml:space="preserve">keit einer </w:t>
      </w:r>
      <w:r w:rsidR="002766FA">
        <w:rPr>
          <w:i/>
        </w:rPr>
        <w:t>geordneten und sicheren Belegablage</w:t>
      </w:r>
      <w:r w:rsidR="005575A9">
        <w:rPr>
          <w:i/>
        </w:rPr>
        <w:t xml:space="preserve"> genommen werden</w:t>
      </w:r>
      <w:r w:rsidR="00CD39AC">
        <w:rPr>
          <w:i/>
        </w:rPr>
        <w:t>, die er auch ohne Inanspruchnahme Dritter ordnungsgemäß führen und überwachen kann</w:t>
      </w:r>
      <w:r w:rsidR="005575A9">
        <w:rPr>
          <w:i/>
        </w:rPr>
        <w:t>.</w:t>
      </w:r>
      <w:r>
        <w:rPr>
          <w:i/>
        </w:rPr>
        <w:t>]</w:t>
      </w:r>
    </w:p>
    <w:p w:rsidR="00D86561" w:rsidRDefault="00D86561" w:rsidP="00A90CA3">
      <w:pPr>
        <w:spacing w:before="120"/>
        <w:ind w:left="567" w:hanging="567"/>
        <w:jc w:val="both"/>
      </w:pPr>
      <w:r>
        <w:t xml:space="preserve">[1] </w:t>
      </w:r>
      <w:r w:rsidR="00A90CA3">
        <w:tab/>
      </w:r>
      <w:r>
        <w:t xml:space="preserve">Das Verfahren der </w:t>
      </w:r>
      <w:r w:rsidR="002766FA">
        <w:t>Belegablage</w:t>
      </w:r>
      <w:r>
        <w:t xml:space="preserve"> ist im nächsten Kapitel in seinen Einzelschritten dargestellt. Im Folgenden werden die Mitarbeiter benannt, die jeweils zur Durchführung einzelner </w:t>
      </w:r>
      <w:proofErr w:type="spellStart"/>
      <w:r>
        <w:t>Verarbeitungs</w:t>
      </w:r>
      <w:r>
        <w:softHyphen/>
        <w:t>schritte</w:t>
      </w:r>
      <w:proofErr w:type="spellEnd"/>
      <w:r>
        <w:t xml:space="preserve"> eingewiesen und autorisiert sind.</w:t>
      </w:r>
    </w:p>
    <w:p w:rsidR="00D86561" w:rsidRDefault="00D86561" w:rsidP="00A90CA3">
      <w:pPr>
        <w:spacing w:before="120"/>
        <w:ind w:left="567" w:hanging="567"/>
        <w:jc w:val="both"/>
      </w:pPr>
      <w:r>
        <w:t xml:space="preserve">[2] </w:t>
      </w:r>
      <w:r w:rsidR="00A90CA3">
        <w:tab/>
      </w:r>
      <w:r>
        <w:t>Posteingang</w:t>
      </w:r>
      <w:r w:rsidR="00B20C33">
        <w:t xml:space="preserve"> (konventionell in Papierform; zum digitalen Posteingang – insb. per E-Mail – siehe unten unter 4.1, Absatz 3)</w:t>
      </w:r>
      <w:r>
        <w:t xml:space="preserve"> und Vorsortierung der relevanten Dokumente:</w:t>
      </w:r>
    </w:p>
    <w:p w:rsidR="00D86561" w:rsidRDefault="005575A9" w:rsidP="00A90CA3">
      <w:pPr>
        <w:numPr>
          <w:ilvl w:val="0"/>
          <w:numId w:val="12"/>
        </w:numPr>
        <w:tabs>
          <w:tab w:val="left" w:pos="851"/>
        </w:tabs>
        <w:spacing w:before="120"/>
        <w:ind w:left="851" w:hanging="284"/>
        <w:jc w:val="both"/>
      </w:pPr>
      <w:r>
        <w:t>[Name, Vorname, ggfs. Personalnummer oder Organisationseinheit bzw. Funktion im Unter</w:t>
      </w:r>
      <w:r w:rsidR="00CE2DF6">
        <w:softHyphen/>
      </w:r>
      <w:r w:rsidR="00A90CA3">
        <w:t>nehmen]</w:t>
      </w:r>
    </w:p>
    <w:p w:rsidR="00124894" w:rsidRDefault="00124894" w:rsidP="00A90CA3">
      <w:pPr>
        <w:spacing w:before="120"/>
        <w:ind w:left="567" w:hanging="567"/>
        <w:jc w:val="both"/>
      </w:pPr>
      <w:r>
        <w:t xml:space="preserve">[3] </w:t>
      </w:r>
      <w:r w:rsidR="00A90CA3">
        <w:tab/>
      </w:r>
      <w:r>
        <w:t xml:space="preserve">Identifikation der </w:t>
      </w:r>
      <w:r w:rsidR="002766FA">
        <w:t xml:space="preserve">Belege </w:t>
      </w:r>
      <w:r w:rsidR="002C635E">
        <w:t xml:space="preserve">inkl. Prüfung auf Echtheit </w:t>
      </w:r>
      <w:r w:rsidR="002766FA">
        <w:t xml:space="preserve">(buchführungs-/aufzeichnungspflichtige und somit </w:t>
      </w:r>
      <w:proofErr w:type="spellStart"/>
      <w:r w:rsidR="002766FA">
        <w:t>auf</w:t>
      </w:r>
      <w:r w:rsidR="002766FA">
        <w:softHyphen/>
        <w:t>be</w:t>
      </w:r>
      <w:r w:rsidR="002766FA">
        <w:softHyphen/>
        <w:t>wah</w:t>
      </w:r>
      <w:r w:rsidR="002766FA">
        <w:softHyphen/>
        <w:t>rungs</w:t>
      </w:r>
      <w:r w:rsidR="002766FA">
        <w:softHyphen/>
        <w:t>pflichtige</w:t>
      </w:r>
      <w:proofErr w:type="spellEnd"/>
      <w:r w:rsidR="002766FA">
        <w:t xml:space="preserve"> Dokumente in Papierform</w:t>
      </w:r>
      <w:r w:rsidR="002C635E">
        <w:t xml:space="preserve"> als auch originär digital eingehende Dokumente</w:t>
      </w:r>
      <w:r w:rsidR="002766FA">
        <w:t>)</w:t>
      </w:r>
      <w:r>
        <w:t>:</w:t>
      </w:r>
    </w:p>
    <w:p w:rsidR="00124894"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302A67" w:rsidRPr="00B60937" w:rsidRDefault="00302A67" w:rsidP="00A90CA3">
      <w:pPr>
        <w:spacing w:before="120"/>
        <w:ind w:left="567" w:hanging="567"/>
        <w:jc w:val="both"/>
      </w:pPr>
      <w:r w:rsidRPr="00B60937">
        <w:t xml:space="preserve">[4] </w:t>
      </w:r>
      <w:r w:rsidR="00A90CA3">
        <w:tab/>
      </w:r>
      <w:r w:rsidRPr="00B60937">
        <w:t xml:space="preserve">Prüfung der </w:t>
      </w:r>
      <w:r w:rsidR="00AB753F" w:rsidRPr="00B60937">
        <w:t>eingehenden</w:t>
      </w:r>
      <w:r w:rsidRPr="00B60937">
        <w:t xml:space="preserve"> Rechnungen (insb. auch elektronischen Rech</w:t>
      </w:r>
      <w:r w:rsidRPr="00B60937">
        <w:softHyphen/>
        <w:t xml:space="preserve">nungen) </w:t>
      </w:r>
      <w:r w:rsidR="00AB753F" w:rsidRPr="00B60937">
        <w:t xml:space="preserve">im Hinblick auf die Vollständigkeit und Richtigkeit (insb. </w:t>
      </w:r>
      <w:r w:rsidRPr="00B60937">
        <w:t xml:space="preserve">Pflichtangaben des § 14 Abs. </w:t>
      </w:r>
      <w:r w:rsidR="00AB753F" w:rsidRPr="00B60937">
        <w:t>4 UStG) und im Hinblick auf die korrekte Übermittlung bei elektronischen Rechnungen (Gewährleistung der Echtheit der Herkunft</w:t>
      </w:r>
      <w:r w:rsidR="00614AF3" w:rsidRPr="00B60937">
        <w:t>,</w:t>
      </w:r>
      <w:r w:rsidR="00AB753F" w:rsidRPr="00B60937">
        <w:t xml:space="preserve"> der Unversehrtheit des Inhalts sowie der Lesbarkeit)</w:t>
      </w:r>
      <w:r w:rsidRPr="00B60937">
        <w:t>:</w:t>
      </w:r>
    </w:p>
    <w:p w:rsidR="00302A67" w:rsidRPr="00B60937" w:rsidRDefault="00302A67" w:rsidP="00A90CA3">
      <w:pPr>
        <w:numPr>
          <w:ilvl w:val="0"/>
          <w:numId w:val="12"/>
        </w:numPr>
        <w:tabs>
          <w:tab w:val="left" w:pos="851"/>
        </w:tabs>
        <w:spacing w:before="120"/>
        <w:ind w:left="851" w:hanging="284"/>
        <w:jc w:val="both"/>
      </w:pPr>
      <w:r w:rsidRPr="00B60937">
        <w:t>[Name, Vorname, ggfs. Personalnummer oder Organisationseinheit bzw. Funktion im Unternehmen]</w:t>
      </w:r>
    </w:p>
    <w:p w:rsidR="00892BF4" w:rsidRDefault="00AB753F" w:rsidP="00A90CA3">
      <w:pPr>
        <w:spacing w:before="120"/>
        <w:ind w:left="567" w:hanging="567"/>
        <w:jc w:val="both"/>
      </w:pPr>
      <w:r>
        <w:t>[5</w:t>
      </w:r>
      <w:r w:rsidR="00892BF4">
        <w:t xml:space="preserve">] </w:t>
      </w:r>
      <w:r w:rsidR="00A90CA3">
        <w:tab/>
      </w:r>
      <w:r w:rsidR="005F7BB2">
        <w:t>[</w:t>
      </w:r>
      <w:r w:rsidR="00892BF4">
        <w:t xml:space="preserve">Digitalisierung von </w:t>
      </w:r>
      <w:r w:rsidR="00892BF4" w:rsidRPr="00892BF4">
        <w:t>ursprünglich im Original in Papierform eingegangenen Dokumenten</w:t>
      </w:r>
      <w:r w:rsidR="00892BF4">
        <w:t>:</w:t>
      </w:r>
      <w:r w:rsidR="005F7BB2">
        <w:t>]</w:t>
      </w:r>
    </w:p>
    <w:p w:rsidR="00892BF4" w:rsidRDefault="00892BF4" w:rsidP="00A90CA3">
      <w:pPr>
        <w:numPr>
          <w:ilvl w:val="0"/>
          <w:numId w:val="12"/>
        </w:numPr>
        <w:tabs>
          <w:tab w:val="left" w:pos="851"/>
        </w:tabs>
        <w:spacing w:before="120"/>
        <w:ind w:left="851" w:hanging="284"/>
        <w:jc w:val="both"/>
      </w:pPr>
      <w:r>
        <w:t>[Name, Vorname, ggfs. Personalnummer oder Organisationseinheit bzw. Funktion im Unternehmen</w:t>
      </w:r>
    </w:p>
    <w:p w:rsidR="002766FA" w:rsidRDefault="002766FA" w:rsidP="00A90CA3">
      <w:pPr>
        <w:spacing w:before="120"/>
        <w:ind w:left="567" w:hanging="567"/>
        <w:jc w:val="both"/>
      </w:pPr>
      <w:r>
        <w:t>[</w:t>
      </w:r>
      <w:r w:rsidR="00AB753F">
        <w:t>6</w:t>
      </w:r>
      <w:r>
        <w:t xml:space="preserve">] </w:t>
      </w:r>
      <w:r w:rsidR="00A90CA3">
        <w:tab/>
      </w:r>
      <w:r>
        <w:t>Ablage der Belege in der vorgesehenen Ordnung:</w:t>
      </w:r>
    </w:p>
    <w:p w:rsidR="002766FA" w:rsidRDefault="002766FA" w:rsidP="00A90CA3">
      <w:pPr>
        <w:numPr>
          <w:ilvl w:val="0"/>
          <w:numId w:val="12"/>
        </w:numPr>
        <w:tabs>
          <w:tab w:val="left" w:pos="851"/>
        </w:tabs>
        <w:spacing w:before="120"/>
        <w:ind w:left="851" w:hanging="284"/>
        <w:jc w:val="both"/>
      </w:pPr>
      <w:r>
        <w:t>[Name, Vorname, ggfs. Personalnummer oder Organisationseinheit bzw. Funktion im Unternehmen]</w:t>
      </w:r>
    </w:p>
    <w:p w:rsidR="00124894" w:rsidRDefault="00124894" w:rsidP="00A90CA3">
      <w:pPr>
        <w:spacing w:before="120"/>
        <w:ind w:left="567" w:hanging="567"/>
        <w:jc w:val="both"/>
      </w:pPr>
      <w:r>
        <w:t>[</w:t>
      </w:r>
      <w:r w:rsidR="00AB753F">
        <w:t>7</w:t>
      </w:r>
      <w:r>
        <w:t xml:space="preserve">] </w:t>
      </w:r>
      <w:r w:rsidR="00A90CA3">
        <w:tab/>
      </w:r>
      <w:r w:rsidR="002766FA">
        <w:t xml:space="preserve">Aufbereitung der Belege für die weitere Bearbeitung, insb. </w:t>
      </w:r>
      <w:r w:rsidR="00BD1BE5">
        <w:t>Buchung</w:t>
      </w:r>
      <w:r>
        <w:t>:</w:t>
      </w:r>
    </w:p>
    <w:p w:rsidR="00124894"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BD1BE5" w:rsidRDefault="00BD1BE5" w:rsidP="00A90CA3">
      <w:pPr>
        <w:spacing w:before="120"/>
        <w:ind w:left="567" w:hanging="567"/>
        <w:jc w:val="both"/>
      </w:pPr>
      <w:r>
        <w:t>[</w:t>
      </w:r>
      <w:r w:rsidR="00AB753F">
        <w:t>8</w:t>
      </w:r>
      <w:r>
        <w:t xml:space="preserve">] </w:t>
      </w:r>
      <w:r w:rsidR="00A90CA3">
        <w:tab/>
      </w:r>
      <w:r>
        <w:t>Weitergabe und/oder Entgegennahme/Rücknahme von Belegen an bzw. von Dritte(n) für Zwe</w:t>
      </w:r>
      <w:r w:rsidR="00A70610">
        <w:t xml:space="preserve">cke der [Aufbereitung, Buchung und/oder </w:t>
      </w:r>
      <w:r>
        <w:t>Archivierung]:</w:t>
      </w:r>
    </w:p>
    <w:p w:rsidR="00BD1BE5" w:rsidRDefault="00BD1BE5" w:rsidP="00A90CA3">
      <w:pPr>
        <w:numPr>
          <w:ilvl w:val="0"/>
          <w:numId w:val="12"/>
        </w:numPr>
        <w:tabs>
          <w:tab w:val="left" w:pos="851"/>
        </w:tabs>
        <w:spacing w:before="120"/>
        <w:ind w:left="851" w:hanging="284"/>
        <w:jc w:val="both"/>
      </w:pPr>
      <w:r>
        <w:t>[Name, Vorname, ggfs. Personalnummer oder Organisationseinheit bzw. Funktion im Unternehmen]</w:t>
      </w:r>
    </w:p>
    <w:p w:rsidR="00124894" w:rsidRDefault="00124894" w:rsidP="00A90CA3">
      <w:pPr>
        <w:spacing w:before="120"/>
        <w:ind w:left="567" w:hanging="567"/>
        <w:jc w:val="both"/>
      </w:pPr>
      <w:r>
        <w:t>[</w:t>
      </w:r>
      <w:r w:rsidR="00AB753F">
        <w:t>9</w:t>
      </w:r>
      <w:r>
        <w:t xml:space="preserve">] </w:t>
      </w:r>
      <w:r w:rsidR="00A90CA3">
        <w:tab/>
      </w:r>
      <w:r>
        <w:t xml:space="preserve">Archivierung </w:t>
      </w:r>
      <w:r w:rsidR="00BD1BE5">
        <w:t>der Belege nach der Erfassung in Grund(buch)</w:t>
      </w:r>
      <w:proofErr w:type="spellStart"/>
      <w:r w:rsidR="00BD1BE5">
        <w:t>aufzeichnungen</w:t>
      </w:r>
      <w:proofErr w:type="spellEnd"/>
      <w:r w:rsidR="00BD1BE5">
        <w:t xml:space="preserve"> oder Buchungen</w:t>
      </w:r>
      <w:r>
        <w:t>:</w:t>
      </w:r>
    </w:p>
    <w:p w:rsidR="00124894"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BF5D53" w:rsidRDefault="00BF5D53" w:rsidP="00A90CA3">
      <w:pPr>
        <w:spacing w:before="120"/>
        <w:ind w:left="567" w:hanging="567"/>
        <w:jc w:val="both"/>
      </w:pPr>
      <w:r>
        <w:t>[</w:t>
      </w:r>
      <w:r w:rsidR="00AB753F">
        <w:t>10</w:t>
      </w:r>
      <w:r w:rsidR="00520C86">
        <w:t>] </w:t>
      </w:r>
      <w:r w:rsidR="00A90CA3">
        <w:tab/>
      </w:r>
      <w:r>
        <w:t>[</w:t>
      </w:r>
      <w:r w:rsidR="00A90CA3">
        <w:tab/>
      </w:r>
      <w:r w:rsidR="00520C86">
        <w:t xml:space="preserve">Die </w:t>
      </w:r>
      <w:r w:rsidR="00BD1BE5">
        <w:t xml:space="preserve">postalische Entgegennahme, Identifikation, Ablage, Aufbereitung und </w:t>
      </w:r>
      <w:r>
        <w:t>Archivierung</w:t>
      </w:r>
      <w:r w:rsidR="00520C86">
        <w:t xml:space="preserve"> </w:t>
      </w:r>
      <w:r>
        <w:t>von</w:t>
      </w:r>
      <w:r w:rsidR="00520C86">
        <w:t xml:space="preserve"> Doku</w:t>
      </w:r>
      <w:r w:rsidR="00BD1BE5">
        <w:softHyphen/>
      </w:r>
      <w:r w:rsidR="00520C86">
        <w:t>mente</w:t>
      </w:r>
      <w:r>
        <w:t xml:space="preserve">n mit Belegfunktion, die laut unternehmensinterner Vorgaben (vgl. </w:t>
      </w:r>
      <w:r w:rsidR="00BD1BE5">
        <w:t xml:space="preserve">Anlage </w:t>
      </w:r>
      <w:r>
        <w:t>[X]) als besonders schutzwürdig gelten,</w:t>
      </w:r>
      <w:r w:rsidR="00520C86">
        <w:t xml:space="preserve"> ist </w:t>
      </w:r>
      <w:r>
        <w:t>nur folgenden Personen gestattet:]</w:t>
      </w:r>
    </w:p>
    <w:p w:rsidR="00BF5D53"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520C86" w:rsidRDefault="00BF5D53" w:rsidP="00BF5D53">
      <w:pPr>
        <w:spacing w:before="120"/>
        <w:jc w:val="both"/>
      </w:pPr>
      <w:r>
        <w:t>[</w:t>
      </w:r>
      <w:r w:rsidR="00520C86">
        <w:t xml:space="preserve">Die Ablage erfolgt </w:t>
      </w:r>
      <w:r>
        <w:t xml:space="preserve">in diesen Fällen </w:t>
      </w:r>
      <w:r w:rsidR="00BD1BE5">
        <w:t>gesondert [</w:t>
      </w:r>
      <w:r w:rsidR="00520C86">
        <w:t>auf einem eigenen Export-Datenpfad, der Zugang auf diesen ist nur diesen Personen gestattet, zur Sicherstellung dien</w:t>
      </w:r>
      <w:r>
        <w:t>t</w:t>
      </w:r>
      <w:r w:rsidR="00520C86">
        <w:t xml:space="preserve"> [Verfahren, z.B. Login].</w:t>
      </w:r>
      <w:r>
        <w:t>]</w:t>
      </w:r>
      <w:r w:rsidR="00520C86">
        <w:t xml:space="preserve"> </w:t>
      </w:r>
      <w:r>
        <w:t>[</w:t>
      </w:r>
      <w:r w:rsidR="00520C86">
        <w:t>Zu</w:t>
      </w:r>
      <w:r w:rsidR="00BD1BE5">
        <w:softHyphen/>
      </w:r>
      <w:r w:rsidR="00520C86">
        <w:t>sätzlich sind die Dokumente individuell mit einem Passwortschutz zu versehen, der Passwortschutz wird durch [Programmname, Version] sichergestellt.</w:t>
      </w:r>
      <w:r>
        <w:t>]</w:t>
      </w:r>
    </w:p>
    <w:p w:rsidR="00220FF3" w:rsidRDefault="00220FF3" w:rsidP="00A90CA3">
      <w:pPr>
        <w:spacing w:before="120"/>
        <w:ind w:left="567" w:hanging="567"/>
        <w:jc w:val="both"/>
      </w:pPr>
      <w:r>
        <w:lastRenderedPageBreak/>
        <w:t>[</w:t>
      </w:r>
      <w:r w:rsidR="00AB753F">
        <w:t>11</w:t>
      </w:r>
      <w:r>
        <w:t xml:space="preserve">] </w:t>
      </w:r>
      <w:r w:rsidR="00A90CA3">
        <w:tab/>
      </w:r>
      <w:r>
        <w:t xml:space="preserve">Freigabe zur Vernichtung </w:t>
      </w:r>
      <w:r w:rsidR="00BD1BE5">
        <w:t>von</w:t>
      </w:r>
      <w:r>
        <w:t xml:space="preserve"> Papierbelege</w:t>
      </w:r>
      <w:r w:rsidR="00BD1BE5">
        <w:t>n</w:t>
      </w:r>
      <w:r w:rsidR="00892BF4" w:rsidRPr="00892BF4">
        <w:t xml:space="preserve"> </w:t>
      </w:r>
      <w:r w:rsidR="00892BF4">
        <w:t>(nicht vor Ablauf der Aufbewahrungsfrist):</w:t>
      </w:r>
    </w:p>
    <w:p w:rsidR="00220FF3"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220FF3" w:rsidRDefault="00220FF3" w:rsidP="00A90CA3">
      <w:pPr>
        <w:spacing w:before="120"/>
        <w:ind w:left="567" w:hanging="567"/>
        <w:jc w:val="both"/>
      </w:pPr>
      <w:r>
        <w:t>[</w:t>
      </w:r>
      <w:r w:rsidR="00BD1BE5">
        <w:t>1</w:t>
      </w:r>
      <w:r w:rsidR="00AB753F">
        <w:t>2</w:t>
      </w:r>
      <w:r>
        <w:t xml:space="preserve">] </w:t>
      </w:r>
      <w:r w:rsidR="00A90CA3">
        <w:tab/>
      </w:r>
      <w:r w:rsidR="003D1455">
        <w:t>Die Vernichtung der originären Papierbelege erfolgt durch [Interne Stelle/Externen Dienst</w:t>
      </w:r>
      <w:r w:rsidR="00BD1BE5">
        <w:softHyphen/>
      </w:r>
      <w:r w:rsidR="003D1455">
        <w:t>leister]</w:t>
      </w:r>
      <w:r>
        <w:t>:</w:t>
      </w:r>
    </w:p>
    <w:p w:rsidR="00220FF3"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3D1455" w:rsidRDefault="003D1455" w:rsidP="00A90CA3">
      <w:pPr>
        <w:spacing w:before="120"/>
        <w:ind w:left="709" w:firstLine="142"/>
        <w:jc w:val="both"/>
      </w:pPr>
      <w:r>
        <w:t>[Der externe Dienstleister ist von [Name] zertifiziert].</w:t>
      </w:r>
    </w:p>
    <w:p w:rsidR="00220FF3" w:rsidRDefault="00220FF3" w:rsidP="00A90CA3">
      <w:pPr>
        <w:spacing w:before="120"/>
        <w:ind w:left="567" w:hanging="567"/>
        <w:jc w:val="both"/>
      </w:pPr>
      <w:r>
        <w:t>[1</w:t>
      </w:r>
      <w:r w:rsidR="00AB753F">
        <w:t>3</w:t>
      </w:r>
      <w:r>
        <w:t xml:space="preserve">] </w:t>
      </w:r>
      <w:r w:rsidR="00A90CA3">
        <w:tab/>
      </w:r>
      <w:r>
        <w:t>Freigabe zur Löschung der digitalen Archivbestände (nicht vor Ablauf der Aufbewahrungsfrist):</w:t>
      </w:r>
    </w:p>
    <w:p w:rsidR="00220FF3"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220FF3" w:rsidRDefault="00220FF3" w:rsidP="00A90CA3">
      <w:pPr>
        <w:spacing w:before="120"/>
        <w:ind w:left="567" w:hanging="567"/>
        <w:jc w:val="both"/>
      </w:pPr>
      <w:r>
        <w:t>[1</w:t>
      </w:r>
      <w:r w:rsidR="00AB753F">
        <w:t>4</w:t>
      </w:r>
      <w:r>
        <w:t xml:space="preserve">] </w:t>
      </w:r>
      <w:r w:rsidR="00A90CA3">
        <w:tab/>
      </w:r>
      <w:r>
        <w:t>Löschung der digitalen Archivbestände:</w:t>
      </w:r>
    </w:p>
    <w:p w:rsidR="00220FF3" w:rsidRDefault="00B53F63" w:rsidP="00A90CA3">
      <w:pPr>
        <w:numPr>
          <w:ilvl w:val="0"/>
          <w:numId w:val="12"/>
        </w:numPr>
        <w:tabs>
          <w:tab w:val="left" w:pos="851"/>
        </w:tabs>
        <w:spacing w:before="120"/>
        <w:ind w:left="851" w:hanging="284"/>
        <w:jc w:val="both"/>
      </w:pPr>
      <w:r>
        <w:t>[Name, Vorname, ggfs. Personalnummer oder Organisationseinheit bzw. Funktion im Unternehmen]</w:t>
      </w:r>
    </w:p>
    <w:p w:rsidR="00A90CA3" w:rsidRDefault="00A90CA3" w:rsidP="00A90CA3">
      <w:pPr>
        <w:tabs>
          <w:tab w:val="left" w:pos="851"/>
        </w:tabs>
        <w:spacing w:before="120"/>
        <w:jc w:val="both"/>
      </w:pPr>
    </w:p>
    <w:p w:rsidR="00792C85" w:rsidRDefault="00792C85" w:rsidP="001E2E73">
      <w:pPr>
        <w:pStyle w:val="berschrift2"/>
      </w:pPr>
      <w:bookmarkStart w:id="68" w:name="_Toc418606343"/>
      <w:bookmarkStart w:id="69" w:name="_Toc418607338"/>
      <w:bookmarkStart w:id="70" w:name="_Toc427605128"/>
      <w:r w:rsidRPr="00C53603">
        <w:t>Organisation</w:t>
      </w:r>
      <w:r w:rsidR="006B4C1E">
        <w:t xml:space="preserve"> und Internes Kontrollsystem</w:t>
      </w:r>
      <w:bookmarkEnd w:id="68"/>
      <w:bookmarkEnd w:id="69"/>
      <w:r w:rsidR="00CD39AC">
        <w:t xml:space="preserve"> (IKS)</w:t>
      </w:r>
      <w:bookmarkEnd w:id="70"/>
    </w:p>
    <w:p w:rsidR="00A90CA3" w:rsidRDefault="00A90CA3" w:rsidP="006B4C1E">
      <w:pPr>
        <w:spacing w:before="120"/>
        <w:jc w:val="both"/>
      </w:pPr>
    </w:p>
    <w:p w:rsidR="006B4C1E" w:rsidRDefault="006B4C1E" w:rsidP="00A90CA3">
      <w:pPr>
        <w:spacing w:before="120"/>
        <w:ind w:left="567" w:hanging="567"/>
        <w:jc w:val="both"/>
      </w:pPr>
      <w:r>
        <w:t xml:space="preserve">[1] </w:t>
      </w:r>
      <w:r w:rsidR="00A90CA3">
        <w:tab/>
      </w:r>
      <w:r>
        <w:t>Die im Folgekapitel dargestellten Prozess-Schritte werden von den eingewiesenen und auto</w:t>
      </w:r>
      <w:r>
        <w:softHyphen/>
        <w:t>ri</w:t>
      </w:r>
      <w:r>
        <w:softHyphen/>
        <w:t>sierten Mitarbeitern regelmäßig, unverändert und ohne Unterbrechung durchgeführt. Dabei kommt die in Kapitel [X] dargestellte Hard- und Software zum Einsatz.</w:t>
      </w:r>
    </w:p>
    <w:p w:rsidR="00CE2DF6" w:rsidRDefault="00FF19A0" w:rsidP="00A90CA3">
      <w:pPr>
        <w:spacing w:before="120"/>
        <w:ind w:left="567" w:hanging="567"/>
        <w:jc w:val="both"/>
      </w:pPr>
      <w:r>
        <w:t xml:space="preserve">[2] </w:t>
      </w:r>
      <w:r w:rsidR="00A90CA3">
        <w:tab/>
      </w:r>
      <w:r>
        <w:t>Um die Einhaltung der vorgegebenen Verfahren zu gewährleisten, werden regelmäßige Kon</w:t>
      </w:r>
      <w:r>
        <w:softHyphen/>
        <w:t>trollen durchgeführt. Diese orientieren sich an den tatsächlich aufgrund der organisatorischen Rahmen</w:t>
      </w:r>
      <w:r>
        <w:softHyphen/>
        <w:t>bedingunge</w:t>
      </w:r>
      <w:r w:rsidR="0035050F">
        <w:t>n zweckmäßigen und etablierten</w:t>
      </w:r>
      <w:r>
        <w:t xml:space="preserve"> Aufgaben- und Funktionstrennungen, wobei von einzelnen funktionalen Verfahrensschritten ausgegangen wird</w:t>
      </w:r>
      <w:r w:rsidR="00CE2DF6">
        <w:t>.</w:t>
      </w:r>
    </w:p>
    <w:p w:rsidR="00FF19A0" w:rsidRDefault="00FF19A0" w:rsidP="006B4C1E">
      <w:pPr>
        <w:spacing w:before="120"/>
        <w:jc w:val="both"/>
      </w:pPr>
    </w:p>
    <w:p w:rsidR="00FF19A0" w:rsidRDefault="00AA5CEC" w:rsidP="006B4C1E">
      <w:pPr>
        <w:spacing w:before="120"/>
        <w:jc w:val="both"/>
      </w:pPr>
      <w:r>
        <w:rPr>
          <w:noProof/>
          <w:lang w:eastAsia="de-DE"/>
        </w:rPr>
        <w:drawing>
          <wp:inline distT="0" distB="0" distL="0" distR="0">
            <wp:extent cx="5943600" cy="15271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527175"/>
                    </a:xfrm>
                    <a:prstGeom prst="rect">
                      <a:avLst/>
                    </a:prstGeom>
                    <a:noFill/>
                    <a:ln>
                      <a:noFill/>
                    </a:ln>
                  </pic:spPr>
                </pic:pic>
              </a:graphicData>
            </a:graphic>
          </wp:inline>
        </w:drawing>
      </w:r>
    </w:p>
    <w:p w:rsidR="00FF19A0" w:rsidRDefault="00FF19A0" w:rsidP="006B4C1E">
      <w:pPr>
        <w:spacing w:before="120"/>
        <w:jc w:val="both"/>
      </w:pPr>
    </w:p>
    <w:p w:rsidR="00FF19A0" w:rsidRDefault="00FF19A0" w:rsidP="00F17BFB">
      <w:pPr>
        <w:spacing w:before="120"/>
        <w:ind w:left="567" w:hanging="567"/>
        <w:jc w:val="both"/>
      </w:pPr>
      <w:r>
        <w:t xml:space="preserve">[3] </w:t>
      </w:r>
      <w:r w:rsidR="00F17BFB">
        <w:tab/>
      </w:r>
      <w:r>
        <w:t>Stichprobenartige Kontrollen</w:t>
      </w:r>
      <w:r w:rsidRPr="00FF19A0">
        <w:t xml:space="preserve"> </w:t>
      </w:r>
      <w:r>
        <w:t xml:space="preserve">des </w:t>
      </w:r>
      <w:r w:rsidR="00F860A1">
        <w:t>Entgegennahme-, Identifikations- und Ablage</w:t>
      </w:r>
      <w:r>
        <w:t>prozesses</w:t>
      </w:r>
      <w:r w:rsidR="00F860A1">
        <w:t xml:space="preserve"> im Vorfeld der buchungs- oder aufzeichnungstechnischen Verarbeitung</w:t>
      </w:r>
      <w:r>
        <w:t>, die [fallweise und regelmäßig wöchentlich/monatlich] durchgeführt werden, obliegen:</w:t>
      </w:r>
    </w:p>
    <w:p w:rsidR="00FF19A0" w:rsidRDefault="00603B77" w:rsidP="00F17BFB">
      <w:pPr>
        <w:numPr>
          <w:ilvl w:val="0"/>
          <w:numId w:val="12"/>
        </w:numPr>
        <w:tabs>
          <w:tab w:val="left" w:pos="851"/>
        </w:tabs>
        <w:spacing w:before="120"/>
        <w:ind w:left="851" w:hanging="284"/>
        <w:jc w:val="both"/>
      </w:pPr>
      <w:r>
        <w:t>[Name, Vorname, ggfs. Personalnummer oder Organisationseinheit bzw. Funktion im Unternehmen]</w:t>
      </w:r>
    </w:p>
    <w:p w:rsidR="00614AF3" w:rsidRPr="00B60937" w:rsidRDefault="00614AF3" w:rsidP="00F17BFB">
      <w:pPr>
        <w:spacing w:before="120"/>
        <w:ind w:left="567" w:hanging="567"/>
        <w:jc w:val="both"/>
      </w:pPr>
      <w:r w:rsidRPr="00B60937">
        <w:t xml:space="preserve">[4] </w:t>
      </w:r>
      <w:r w:rsidR="00F17BFB">
        <w:tab/>
      </w:r>
      <w:r w:rsidRPr="00B60937">
        <w:t>Zu den Kontrollen gehören insbesondere auch die Kontrollverfahren, die gem. § 14 Abs. 1 UStG auf die Prüfung der eingehenden Rechnungen im Hinblick auf die Echtheit der Herkunft, die  Un</w:t>
      </w:r>
      <w:r w:rsidRPr="00B60937">
        <w:softHyphen/>
        <w:t>ver</w:t>
      </w:r>
      <w:r w:rsidRPr="00B60937">
        <w:softHyphen/>
        <w:t xml:space="preserve">sehrtheit des Inhalts sowie die Lesbarkeit ausgerichtet sind (verlässlicher </w:t>
      </w:r>
      <w:proofErr w:type="spellStart"/>
      <w:r w:rsidRPr="00B60937">
        <w:t>Prüfpfad</w:t>
      </w:r>
      <w:proofErr w:type="spellEnd"/>
      <w:r w:rsidRPr="00B60937">
        <w:t xml:space="preserve"> zwischen Rechnung und Leistung). </w:t>
      </w:r>
    </w:p>
    <w:p w:rsidR="00FF19A0" w:rsidRDefault="00614AF3" w:rsidP="005F1BA0">
      <w:pPr>
        <w:spacing w:before="120"/>
        <w:ind w:left="567" w:hanging="567"/>
        <w:jc w:val="both"/>
      </w:pPr>
      <w:r>
        <w:lastRenderedPageBreak/>
        <w:t>[5</w:t>
      </w:r>
      <w:r w:rsidR="00FF19A0">
        <w:t xml:space="preserve">] </w:t>
      </w:r>
      <w:r w:rsidR="005F1BA0">
        <w:tab/>
      </w:r>
      <w:r w:rsidR="00FF19A0">
        <w:t>Stichprobenartige Kontrollen</w:t>
      </w:r>
      <w:r w:rsidR="00FF19A0" w:rsidRPr="00FF19A0">
        <w:t xml:space="preserve"> </w:t>
      </w:r>
      <w:r w:rsidR="00FF19A0">
        <w:t>des Archivierungs</w:t>
      </w:r>
      <w:r w:rsidR="00F860A1">
        <w:t>-</w:t>
      </w:r>
      <w:r w:rsidR="00CE2DF6">
        <w:t>, Lesbarkeits-</w:t>
      </w:r>
      <w:r w:rsidR="00F860A1">
        <w:t xml:space="preserve"> und </w:t>
      </w:r>
      <w:proofErr w:type="spellStart"/>
      <w:r w:rsidR="00F860A1">
        <w:t>Lesbarmachung</w:t>
      </w:r>
      <w:r w:rsidR="0019520F">
        <w:t>s</w:t>
      </w:r>
      <w:r w:rsidR="004B0517">
        <w:softHyphen/>
      </w:r>
      <w:r w:rsidR="00FF19A0">
        <w:t>prozesses</w:t>
      </w:r>
      <w:proofErr w:type="spellEnd"/>
      <w:r w:rsidR="00FF19A0">
        <w:t>, die [fallweise und regelmäßig wöchentlich/monatlich] durchgeführt werden, obliegen:</w:t>
      </w:r>
    </w:p>
    <w:p w:rsidR="00FF19A0" w:rsidRDefault="00603B77" w:rsidP="005F1BA0">
      <w:pPr>
        <w:numPr>
          <w:ilvl w:val="0"/>
          <w:numId w:val="12"/>
        </w:numPr>
        <w:tabs>
          <w:tab w:val="left" w:pos="851"/>
        </w:tabs>
        <w:spacing w:before="120"/>
        <w:ind w:left="851" w:hanging="284"/>
        <w:jc w:val="both"/>
      </w:pPr>
      <w:r>
        <w:t>[Name, Vorname, ggfs. Personalnummer oder Organisationseinheit bzw. Funktion im Unternehmen]</w:t>
      </w:r>
    </w:p>
    <w:p w:rsidR="00D11818" w:rsidRDefault="00614AF3" w:rsidP="005F1BA0">
      <w:pPr>
        <w:spacing w:before="120"/>
        <w:ind w:left="567" w:hanging="567"/>
        <w:jc w:val="both"/>
      </w:pPr>
      <w:r>
        <w:t>[6</w:t>
      </w:r>
      <w:r w:rsidR="00D11818">
        <w:t xml:space="preserve">] </w:t>
      </w:r>
      <w:r w:rsidR="005F1BA0">
        <w:tab/>
      </w:r>
      <w:r w:rsidR="00CE2DF6">
        <w:t>[</w:t>
      </w:r>
      <w:r w:rsidR="00D11818">
        <w:t>Stichprobenartige Kontrollen</w:t>
      </w:r>
      <w:r w:rsidR="00D11818" w:rsidRPr="00FF19A0">
        <w:t xml:space="preserve"> </w:t>
      </w:r>
      <w:r w:rsidR="00D11818">
        <w:t xml:space="preserve">des Vernichtungsprozesses der </w:t>
      </w:r>
      <w:r w:rsidR="00F860A1">
        <w:t>Papierbelege oder der digitalen</w:t>
      </w:r>
      <w:r w:rsidR="00D11818">
        <w:t xml:space="preserve"> </w:t>
      </w:r>
      <w:r w:rsidR="00F860A1">
        <w:t>B</w:t>
      </w:r>
      <w:r w:rsidR="00D11818">
        <w:t>elege, die [</w:t>
      </w:r>
      <w:r w:rsidR="00A41EEF">
        <w:t xml:space="preserve">beim Ersetzenden Scannen: </w:t>
      </w:r>
      <w:r w:rsidR="00D11818">
        <w:t>regelmäßig wöchentlich/monatlich</w:t>
      </w:r>
      <w:r w:rsidR="00A41EEF">
        <w:t>/jährlich/nach Erstellung des Jahresabschlusses; ansonsten: nach dem Ende der Aufbewahrungsfrist</w:t>
      </w:r>
      <w:r w:rsidR="00D11818">
        <w:t>] durchgeführt werden, obliegen:</w:t>
      </w:r>
    </w:p>
    <w:p w:rsidR="00D11818" w:rsidRDefault="00603B77" w:rsidP="005F1BA0">
      <w:pPr>
        <w:numPr>
          <w:ilvl w:val="0"/>
          <w:numId w:val="12"/>
        </w:numPr>
        <w:tabs>
          <w:tab w:val="left" w:pos="851"/>
        </w:tabs>
        <w:spacing w:before="120"/>
        <w:ind w:left="851" w:hanging="284"/>
        <w:jc w:val="both"/>
      </w:pPr>
      <w:r>
        <w:t>[Name, Vorname, ggfs. Personalnummer oder Organisationseinheit bzw. Funktion im Unternehmen]</w:t>
      </w:r>
      <w:r w:rsidR="00CE2DF6">
        <w:t>]</w:t>
      </w:r>
    </w:p>
    <w:p w:rsidR="003D6D41" w:rsidRDefault="006B4C1E" w:rsidP="005F1BA0">
      <w:pPr>
        <w:spacing w:before="120"/>
        <w:ind w:left="567" w:hanging="567"/>
        <w:jc w:val="both"/>
      </w:pPr>
      <w:r>
        <w:t>[</w:t>
      </w:r>
      <w:r w:rsidR="00614AF3">
        <w:t>7</w:t>
      </w:r>
      <w:r>
        <w:t>] </w:t>
      </w:r>
      <w:r w:rsidR="005F1BA0">
        <w:tab/>
      </w:r>
      <w:r w:rsidR="003D6D41">
        <w:t>Bei Bedarf, insbesondere in der Einarbeitungsphase von Mitarbeitern, finden die Kontrollen auch in kürzeren Abständen statt.</w:t>
      </w:r>
    </w:p>
    <w:p w:rsidR="003D6D41" w:rsidRDefault="003D6D41" w:rsidP="005F1BA0">
      <w:pPr>
        <w:spacing w:before="120"/>
        <w:ind w:left="567" w:hanging="567"/>
        <w:jc w:val="both"/>
      </w:pPr>
      <w:r>
        <w:t>[</w:t>
      </w:r>
      <w:r w:rsidR="00614AF3">
        <w:t>8</w:t>
      </w:r>
      <w:r>
        <w:t xml:space="preserve">] </w:t>
      </w:r>
      <w:r w:rsidR="005F1BA0">
        <w:tab/>
      </w:r>
      <w:r>
        <w:t>Kommt es bei den Kontrollen zu auffälligen Ergebnissen, insbesondere zu Abweichungen zwischen dem beschriebenen und tatsächlich durchgeführten Verfahren, werden die laufenden Prozesse sofort angehalten und die Geschäfts</w:t>
      </w:r>
      <w:r w:rsidR="00DA1E1A">
        <w:t>leitung</w:t>
      </w:r>
      <w:r>
        <w:t xml:space="preserve"> wird informiert, um über das weitere Vorgehen zu entscheiden. Über solche Ereignisse ist ein Protokoll mit Angaben zum Anlass und zu den durchgeführten Maßnahmen anzufertigen.</w:t>
      </w:r>
    </w:p>
    <w:p w:rsidR="008A195D" w:rsidRDefault="00614AF3" w:rsidP="005F1BA0">
      <w:pPr>
        <w:spacing w:before="120" w:after="120"/>
        <w:ind w:left="567" w:hanging="567"/>
        <w:jc w:val="both"/>
      </w:pPr>
      <w:r>
        <w:t>[9</w:t>
      </w:r>
      <w:r w:rsidR="008A195D">
        <w:t xml:space="preserve">] </w:t>
      </w:r>
      <w:r w:rsidR="005F1BA0">
        <w:tab/>
      </w:r>
      <w:r w:rsidR="008A195D">
        <w:t>Die Kontrollen orientieren sich unter Ordnungsmäßigkeitsgesichtspunkten insbesondere an folgenden Zielen</w:t>
      </w:r>
      <w:r w:rsidR="00CE2DF6">
        <w:t>, so dass sie mit einer hinreichenden Sicherheit gewährleisten, dass</w:t>
      </w:r>
    </w:p>
    <w:p w:rsidR="008A195D" w:rsidRDefault="008A195D" w:rsidP="005F1BA0">
      <w:pPr>
        <w:numPr>
          <w:ilvl w:val="0"/>
          <w:numId w:val="12"/>
        </w:numPr>
        <w:tabs>
          <w:tab w:val="left" w:pos="851"/>
        </w:tabs>
        <w:spacing w:before="120"/>
        <w:ind w:left="851" w:hanging="284"/>
        <w:jc w:val="both"/>
      </w:pPr>
      <w:r>
        <w:t>die gesetzlichen Bestimmungen im erforderlichen Umfang beachtet werden.</w:t>
      </w:r>
    </w:p>
    <w:p w:rsidR="008A195D" w:rsidRDefault="00CE2DF6" w:rsidP="005F1BA0">
      <w:pPr>
        <w:numPr>
          <w:ilvl w:val="0"/>
          <w:numId w:val="12"/>
        </w:numPr>
        <w:tabs>
          <w:tab w:val="left" w:pos="851"/>
        </w:tabs>
        <w:spacing w:before="120"/>
        <w:ind w:left="851" w:hanging="284"/>
        <w:jc w:val="both"/>
      </w:pPr>
      <w:r>
        <w:t>die</w:t>
      </w:r>
      <w:r w:rsidR="008A195D">
        <w:t xml:space="preserve"> Kompetenz- und Zuständigkeitsregelungen innerhalb der Organisation eingehalten werden.</w:t>
      </w:r>
    </w:p>
    <w:p w:rsidR="008A195D" w:rsidRDefault="006F4BE8" w:rsidP="005F1BA0">
      <w:pPr>
        <w:numPr>
          <w:ilvl w:val="0"/>
          <w:numId w:val="12"/>
        </w:numPr>
        <w:tabs>
          <w:tab w:val="left" w:pos="851"/>
        </w:tabs>
        <w:spacing w:before="120"/>
        <w:ind w:left="851" w:hanging="284"/>
        <w:jc w:val="both"/>
      </w:pPr>
      <w:r>
        <w:t>die</w:t>
      </w:r>
      <w:r w:rsidR="008A195D">
        <w:t xml:space="preserve"> </w:t>
      </w:r>
      <w:r w:rsidR="002A699D">
        <w:t xml:space="preserve">Dokumente </w:t>
      </w:r>
      <w:r w:rsidR="008A195D">
        <w:t xml:space="preserve">nicht unbefugt, unbemerkt oder versehentlich </w:t>
      </w:r>
      <w:r w:rsidR="00DA1E1A">
        <w:t xml:space="preserve">vernichtet, </w:t>
      </w:r>
      <w:r w:rsidR="008A195D">
        <w:t>verändert oder gelöscht werden</w:t>
      </w:r>
      <w:r>
        <w:t xml:space="preserve"> (Integrität der Dokumente)</w:t>
      </w:r>
      <w:r w:rsidR="008A195D">
        <w:t>.</w:t>
      </w:r>
    </w:p>
    <w:p w:rsidR="008A195D" w:rsidRDefault="006F4BE8" w:rsidP="005F1BA0">
      <w:pPr>
        <w:numPr>
          <w:ilvl w:val="0"/>
          <w:numId w:val="12"/>
        </w:numPr>
        <w:tabs>
          <w:tab w:val="left" w:pos="851"/>
        </w:tabs>
        <w:spacing w:before="120"/>
        <w:ind w:left="851" w:hanging="284"/>
        <w:jc w:val="both"/>
      </w:pPr>
      <w:r>
        <w:t>die</w:t>
      </w:r>
      <w:r w:rsidR="008A195D">
        <w:t xml:space="preserve"> Funktionen und Parameter der für die Archivierung relevanten </w:t>
      </w:r>
      <w:r>
        <w:t>Verfahren und Programme</w:t>
      </w:r>
      <w:r w:rsidR="008A195D">
        <w:t xml:space="preserve"> nicht unbefugt, unbemerkt oder versehentlich verändert werden</w:t>
      </w:r>
      <w:r>
        <w:t xml:space="preserve"> (Integrität der Verfahren und Programme)</w:t>
      </w:r>
      <w:r w:rsidR="008A195D">
        <w:t>.</w:t>
      </w:r>
    </w:p>
    <w:p w:rsidR="008A195D" w:rsidRDefault="008A195D" w:rsidP="005F1BA0">
      <w:pPr>
        <w:numPr>
          <w:ilvl w:val="0"/>
          <w:numId w:val="12"/>
        </w:numPr>
        <w:tabs>
          <w:tab w:val="left" w:pos="851"/>
        </w:tabs>
        <w:spacing w:before="120"/>
        <w:ind w:left="851" w:hanging="284"/>
        <w:jc w:val="both"/>
      </w:pPr>
      <w:r>
        <w:t xml:space="preserve">die </w:t>
      </w:r>
      <w:r w:rsidR="002A699D">
        <w:t xml:space="preserve">verwendeten </w:t>
      </w:r>
      <w:r>
        <w:t>IT-Systeme und Anwendungen für den Betrieb zur Verfügung stehen und dass die archivierten Dokumente bei Bedarf unverzüglich lesbar sind.</w:t>
      </w:r>
    </w:p>
    <w:p w:rsidR="000400D7" w:rsidRDefault="000400D7" w:rsidP="000400D7">
      <w:pPr>
        <w:tabs>
          <w:tab w:val="left" w:pos="851"/>
        </w:tabs>
        <w:spacing w:before="120"/>
        <w:jc w:val="both"/>
      </w:pPr>
    </w:p>
    <w:p w:rsidR="008A195D" w:rsidRDefault="008A195D" w:rsidP="001E2E73">
      <w:pPr>
        <w:pStyle w:val="berschrift2"/>
      </w:pPr>
      <w:bookmarkStart w:id="71" w:name="_Toc418606344"/>
      <w:bookmarkStart w:id="72" w:name="_Toc418607339"/>
      <w:bookmarkStart w:id="73" w:name="_Toc427605129"/>
      <w:r>
        <w:t>Datenschutz</w:t>
      </w:r>
      <w:bookmarkEnd w:id="71"/>
      <w:bookmarkEnd w:id="72"/>
      <w:bookmarkEnd w:id="73"/>
    </w:p>
    <w:p w:rsidR="000400D7" w:rsidRDefault="000400D7" w:rsidP="008A195D">
      <w:pPr>
        <w:spacing w:before="120"/>
        <w:jc w:val="both"/>
      </w:pPr>
    </w:p>
    <w:p w:rsidR="008A195D" w:rsidRDefault="008A195D" w:rsidP="000400D7">
      <w:pPr>
        <w:spacing w:before="120"/>
        <w:ind w:left="567" w:hanging="567"/>
        <w:jc w:val="both"/>
      </w:pPr>
      <w:r>
        <w:t xml:space="preserve">[1] </w:t>
      </w:r>
      <w:r w:rsidR="000400D7">
        <w:tab/>
      </w:r>
      <w:r w:rsidRPr="00982AEE">
        <w:t xml:space="preserve">Der Datenschutz wird berücksichtigt, indem Unbefugte keinen Zugriff auf Daten bei der </w:t>
      </w:r>
      <w:r w:rsidR="00DA1E1A">
        <w:t xml:space="preserve">Entgegennahme, </w:t>
      </w:r>
      <w:r w:rsidRPr="00982AEE">
        <w:t>Bearbeitung, der Aufbewahrung, dem Transport und der Vernichtung haben.</w:t>
      </w:r>
    </w:p>
    <w:p w:rsidR="00F21C51" w:rsidRDefault="00F21C51">
      <w:pPr>
        <w:jc w:val="both"/>
      </w:pPr>
    </w:p>
    <w:p w:rsidR="000400D7" w:rsidRDefault="000400D7">
      <w:pPr>
        <w:jc w:val="both"/>
      </w:pPr>
    </w:p>
    <w:p w:rsidR="0025361A" w:rsidRDefault="0025361A">
      <w:pPr>
        <w:jc w:val="both"/>
      </w:pPr>
    </w:p>
    <w:p w:rsidR="0025361A" w:rsidRDefault="0025361A">
      <w:pPr>
        <w:jc w:val="both"/>
      </w:pPr>
    </w:p>
    <w:p w:rsidR="0025361A" w:rsidRDefault="0025361A">
      <w:pPr>
        <w:jc w:val="both"/>
      </w:pPr>
    </w:p>
    <w:p w:rsidR="0025361A" w:rsidRDefault="0025361A">
      <w:pPr>
        <w:jc w:val="both"/>
      </w:pPr>
    </w:p>
    <w:p w:rsidR="0025361A" w:rsidRDefault="0025361A">
      <w:pPr>
        <w:jc w:val="both"/>
      </w:pPr>
    </w:p>
    <w:p w:rsidR="0025361A" w:rsidRDefault="0025361A">
      <w:pPr>
        <w:jc w:val="both"/>
      </w:pPr>
    </w:p>
    <w:p w:rsidR="0025361A" w:rsidRDefault="0025361A">
      <w:pPr>
        <w:jc w:val="both"/>
      </w:pPr>
    </w:p>
    <w:p w:rsidR="0025361A" w:rsidRDefault="0025361A">
      <w:pPr>
        <w:jc w:val="both"/>
      </w:pPr>
    </w:p>
    <w:p w:rsidR="0025361A" w:rsidRDefault="0025361A">
      <w:pPr>
        <w:jc w:val="both"/>
      </w:pPr>
    </w:p>
    <w:p w:rsidR="0025361A" w:rsidRPr="00C53603" w:rsidRDefault="0025361A">
      <w:pPr>
        <w:jc w:val="both"/>
      </w:pPr>
    </w:p>
    <w:p w:rsidR="001C72ED" w:rsidRDefault="00B51497">
      <w:pPr>
        <w:pStyle w:val="berschrift1"/>
        <w:numPr>
          <w:ilvl w:val="0"/>
          <w:numId w:val="2"/>
        </w:numPr>
        <w:tabs>
          <w:tab w:val="left" w:pos="432"/>
        </w:tabs>
      </w:pPr>
      <w:bookmarkStart w:id="74" w:name="_Toc418606345"/>
      <w:bookmarkStart w:id="75" w:name="_Toc418607340"/>
      <w:bookmarkStart w:id="76" w:name="_Toc427605130"/>
      <w:r>
        <w:lastRenderedPageBreak/>
        <w:t>Verfahren und Maßnahmen</w:t>
      </w:r>
      <w:bookmarkEnd w:id="74"/>
      <w:bookmarkEnd w:id="75"/>
      <w:bookmarkEnd w:id="76"/>
    </w:p>
    <w:p w:rsidR="0025361A" w:rsidRDefault="0025361A" w:rsidP="006B6104">
      <w:pPr>
        <w:jc w:val="both"/>
        <w:rPr>
          <w:i/>
        </w:rPr>
      </w:pPr>
    </w:p>
    <w:p w:rsidR="006B6104" w:rsidRPr="00D2032A" w:rsidRDefault="006B6104" w:rsidP="006B6104">
      <w:pPr>
        <w:jc w:val="both"/>
        <w:rPr>
          <w:i/>
        </w:rPr>
      </w:pPr>
      <w:r w:rsidRPr="00D2032A">
        <w:rPr>
          <w:i/>
        </w:rPr>
        <w:t xml:space="preserve">[Vorbemerkung: In den folgenden Kapiteln werden die Prozesse vom Posteingang bis hin zur Vernichtung der Belege nach Ablauf der Aufbewahrungsfrist dargestellt. Dabei werden grundsätzlich drei Arten von Belegtypen im Hinblick auf die jeweiligen Prozesse </w:t>
      </w:r>
      <w:r w:rsidR="00C233F2" w:rsidRPr="00D2032A">
        <w:rPr>
          <w:i/>
        </w:rPr>
        <w:t>berücksichtigt:</w:t>
      </w:r>
    </w:p>
    <w:p w:rsidR="00C233F2" w:rsidRPr="00D2032A" w:rsidRDefault="00C233F2" w:rsidP="00752AFA">
      <w:pPr>
        <w:pStyle w:val="Textkrper"/>
        <w:tabs>
          <w:tab w:val="left" w:pos="567"/>
        </w:tabs>
        <w:spacing w:before="120"/>
        <w:ind w:left="993" w:hanging="993"/>
        <w:jc w:val="left"/>
        <w:rPr>
          <w:i/>
        </w:rPr>
      </w:pPr>
      <w:r w:rsidRPr="00D2032A">
        <w:rPr>
          <w:i/>
        </w:rPr>
        <w:t>(a)</w:t>
      </w:r>
      <w:r w:rsidR="0025361A">
        <w:rPr>
          <w:i/>
        </w:rPr>
        <w:tab/>
      </w:r>
      <w:r w:rsidRPr="00D2032A">
        <w:rPr>
          <w:i/>
        </w:rPr>
        <w:t>Belege, die originär in Papierform vor</w:t>
      </w:r>
      <w:r w:rsidRPr="00D2032A">
        <w:rPr>
          <w:i/>
        </w:rPr>
        <w:softHyphen/>
        <w:t>liegen bzw. empfangen werden und/oder</w:t>
      </w:r>
    </w:p>
    <w:p w:rsidR="00C233F2" w:rsidRPr="00D2032A" w:rsidRDefault="00C233F2" w:rsidP="00752AFA">
      <w:pPr>
        <w:pStyle w:val="Textkrper"/>
        <w:tabs>
          <w:tab w:val="left" w:pos="567"/>
        </w:tabs>
        <w:spacing w:before="120"/>
        <w:ind w:left="567" w:hanging="567"/>
        <w:jc w:val="left"/>
        <w:rPr>
          <w:i/>
        </w:rPr>
      </w:pPr>
      <w:r w:rsidRPr="00D2032A">
        <w:rPr>
          <w:i/>
        </w:rPr>
        <w:t xml:space="preserve">(b) </w:t>
      </w:r>
      <w:r w:rsidR="0025361A">
        <w:rPr>
          <w:i/>
        </w:rPr>
        <w:tab/>
      </w:r>
      <w:r w:rsidRPr="00D2032A">
        <w:rPr>
          <w:i/>
        </w:rPr>
        <w:t>Belege, die originär in Papierform vorlagen bzw. empfangen werden und gescannt (digitalisiert) werden und/oder</w:t>
      </w:r>
    </w:p>
    <w:p w:rsidR="00C233F2" w:rsidRDefault="00C233F2" w:rsidP="00752AFA">
      <w:pPr>
        <w:pStyle w:val="Textkrper"/>
        <w:tabs>
          <w:tab w:val="left" w:pos="284"/>
        </w:tabs>
        <w:spacing w:before="120"/>
        <w:ind w:left="567" w:hanging="567"/>
        <w:jc w:val="left"/>
        <w:rPr>
          <w:i/>
        </w:rPr>
      </w:pPr>
      <w:r w:rsidRPr="00D2032A">
        <w:rPr>
          <w:i/>
        </w:rPr>
        <w:t xml:space="preserve">(c) </w:t>
      </w:r>
      <w:r w:rsidR="0025361A">
        <w:rPr>
          <w:i/>
        </w:rPr>
        <w:tab/>
      </w:r>
      <w:r w:rsidRPr="00D2032A">
        <w:rPr>
          <w:i/>
        </w:rPr>
        <w:t>Belege, die in originär digitaler Form vorliegen bzw. empfangen werden.</w:t>
      </w:r>
    </w:p>
    <w:p w:rsidR="00BB32AC" w:rsidRDefault="00D2032A" w:rsidP="00D2032A">
      <w:pPr>
        <w:pStyle w:val="Textkrper"/>
        <w:spacing w:before="120"/>
        <w:rPr>
          <w:i/>
        </w:rPr>
      </w:pPr>
      <w:r>
        <w:rPr>
          <w:i/>
        </w:rPr>
        <w:t>Weil im Regelfall alle diese Varianten in der Praxis relevant sind oder relevant werden können, sollten sie explizit beschrieben werden. Dabei kann grundsätzlich eine Darstellung mit strikter Tren</w:t>
      </w:r>
      <w:r>
        <w:rPr>
          <w:i/>
        </w:rPr>
        <w:softHyphen/>
        <w:t>nung der drei Varianten erfolgen. Dies führt jedoch zu Redundanzen im Text sowie im Ergebnis zu einer evtl. deutlich längeren Verfahrensdokumentation. Um solche Redundanzen zu vermeiden, kann sich insofern auch eine Zusam</w:t>
      </w:r>
      <w:r>
        <w:rPr>
          <w:i/>
        </w:rPr>
        <w:softHyphen/>
        <w:t>men</w:t>
      </w:r>
      <w:r>
        <w:rPr>
          <w:i/>
        </w:rPr>
        <w:softHyphen/>
        <w:t>fas</w:t>
      </w:r>
      <w:r>
        <w:rPr>
          <w:i/>
        </w:rPr>
        <w:softHyphen/>
        <w:t>sung von identischen Prozess-Schritten anbieten.</w:t>
      </w:r>
      <w:r w:rsidR="00BB32AC">
        <w:rPr>
          <w:i/>
        </w:rPr>
        <w:t xml:space="preserve"> In der vorliegenden Muster-Verfahrensdokumentation wird die ausführliche Version mit einer Trennung der Varianten gewählt, um die Verständlichkeit und Übersichtlichkeit zu fördern.</w:t>
      </w:r>
    </w:p>
    <w:p w:rsidR="00BB32AC" w:rsidRDefault="00BB32AC" w:rsidP="00D2032A">
      <w:pPr>
        <w:pStyle w:val="Textkrper"/>
        <w:spacing w:before="120"/>
        <w:rPr>
          <w:i/>
        </w:rPr>
      </w:pPr>
      <w:r>
        <w:rPr>
          <w:i/>
        </w:rPr>
        <w:t>Insgesamt schlägt sich die Komplexität einer Kombination aus Papierbelegen und digitalen Belegen nicht nur auf die notwendige Ordnung nieder, sondern führt auch dazu, dass – insb. bei getrennten Ablageorten – keine übergreifende, durchlaufende Ablage der Belege möglich ist.</w:t>
      </w:r>
    </w:p>
    <w:p w:rsidR="004F5E74" w:rsidRDefault="00BB32AC" w:rsidP="00D2032A">
      <w:pPr>
        <w:pStyle w:val="Textkrper"/>
        <w:spacing w:before="120"/>
        <w:rPr>
          <w:i/>
        </w:rPr>
      </w:pPr>
      <w:r>
        <w:rPr>
          <w:i/>
        </w:rPr>
        <w:t>Ergänzend sei darauf hingewiesen, dass sich durch die Einführung des Ersetzenden Scannens die Komplexität auf ein (einziges) digitales Archiv reduzieren lässt.]</w:t>
      </w:r>
    </w:p>
    <w:p w:rsidR="004F5E74" w:rsidRDefault="004F5E74" w:rsidP="00D2032A">
      <w:pPr>
        <w:pStyle w:val="Textkrper"/>
        <w:spacing w:before="120"/>
        <w:rPr>
          <w:i/>
        </w:rPr>
      </w:pPr>
    </w:p>
    <w:p w:rsidR="00D3143A" w:rsidRDefault="00D3143A" w:rsidP="001E2E73">
      <w:pPr>
        <w:pStyle w:val="berschrift2"/>
      </w:pPr>
      <w:bookmarkStart w:id="77" w:name="_Toc427605131"/>
      <w:r>
        <w:t>Belege, die originär in Papierform vorliegen bzw. empfangen werden</w:t>
      </w:r>
      <w:bookmarkEnd w:id="77"/>
    </w:p>
    <w:p w:rsidR="00572DB4" w:rsidRPr="00D3143A" w:rsidRDefault="00572DB4" w:rsidP="0080082A">
      <w:pPr>
        <w:pStyle w:val="berschrift3"/>
      </w:pPr>
      <w:bookmarkStart w:id="78" w:name="_Toc427605132"/>
      <w:bookmarkStart w:id="79" w:name="_Toc418606346"/>
      <w:bookmarkStart w:id="80" w:name="_Toc418607341"/>
      <w:r w:rsidRPr="00D3143A">
        <w:t>Posteingang und Vorsortierung</w:t>
      </w:r>
      <w:bookmarkEnd w:id="78"/>
      <w:r w:rsidRPr="00D3143A">
        <w:t xml:space="preserve"> </w:t>
      </w:r>
      <w:bookmarkEnd w:id="79"/>
      <w:bookmarkEnd w:id="80"/>
    </w:p>
    <w:p w:rsidR="004E2639" w:rsidRDefault="004E2639" w:rsidP="004E2639">
      <w:pPr>
        <w:ind w:left="567" w:hanging="567"/>
        <w:jc w:val="both"/>
      </w:pPr>
    </w:p>
    <w:p w:rsidR="00D80DC4" w:rsidRPr="00D80DC4" w:rsidRDefault="00572DB4" w:rsidP="004E2639">
      <w:pPr>
        <w:ind w:left="567" w:hanging="567"/>
        <w:jc w:val="both"/>
      </w:pPr>
      <w:r w:rsidRPr="00D80DC4">
        <w:t xml:space="preserve">[1] </w:t>
      </w:r>
      <w:r w:rsidR="004E2639">
        <w:tab/>
      </w:r>
      <w:r w:rsidRPr="00D80DC4">
        <w:t xml:space="preserve">Der </w:t>
      </w:r>
      <w:r w:rsidR="00FC3E9F" w:rsidRPr="00D80DC4">
        <w:t>papierhafte</w:t>
      </w:r>
      <w:r w:rsidR="00FE4E0B" w:rsidRPr="00D80DC4">
        <w:t xml:space="preserve"> </w:t>
      </w:r>
      <w:r w:rsidRPr="00D80DC4">
        <w:t>Posteingang wird unter Beachtung der Vollständigkeit (kein Verlust von ein</w:t>
      </w:r>
      <w:r w:rsidR="00D3143A">
        <w:softHyphen/>
      </w:r>
      <w:r w:rsidRPr="00D80DC4">
        <w:t>ge</w:t>
      </w:r>
      <w:r w:rsidR="00D3143A">
        <w:softHyphen/>
      </w:r>
      <w:r w:rsidRPr="00D80DC4">
        <w:t>gan</w:t>
      </w:r>
      <w:r w:rsidR="00D3143A">
        <w:softHyphen/>
      </w:r>
      <w:r w:rsidRPr="00D80DC4">
        <w:t>genen Sendungen, keine ungeprüfte Vernichtung) vom zuständigen Mit</w:t>
      </w:r>
      <w:r w:rsidR="00FE4E0B" w:rsidRPr="00D80DC4">
        <w:softHyphen/>
      </w:r>
      <w:r w:rsidRPr="00D80DC4">
        <w:t>ar</w:t>
      </w:r>
      <w:r w:rsidR="00FE4E0B" w:rsidRPr="00D80DC4">
        <w:softHyphen/>
      </w:r>
      <w:r w:rsidRPr="00D80DC4">
        <w:t>bei</w:t>
      </w:r>
      <w:r w:rsidR="00FE4E0B" w:rsidRPr="00D80DC4">
        <w:softHyphen/>
      </w:r>
      <w:r w:rsidRPr="00D80DC4">
        <w:t>ter geöffnet, ge</w:t>
      </w:r>
      <w:r w:rsidR="00D3143A">
        <w:softHyphen/>
      </w:r>
      <w:r w:rsidRPr="00D80DC4">
        <w:t>sich</w:t>
      </w:r>
      <w:r w:rsidR="00D3143A">
        <w:softHyphen/>
      </w:r>
      <w:r w:rsidRPr="00D80DC4">
        <w:t>tet und nach den unternehmensinternen Vorgaben</w:t>
      </w:r>
      <w:r w:rsidR="0069671F" w:rsidRPr="00D80DC4">
        <w:t xml:space="preserve"> </w:t>
      </w:r>
      <w:r w:rsidR="0010777E" w:rsidRPr="00D80DC4">
        <w:t>[</w:t>
      </w:r>
      <w:r w:rsidR="0069671F" w:rsidRPr="00D80DC4">
        <w:t xml:space="preserve">mit einem </w:t>
      </w:r>
      <w:proofErr w:type="spellStart"/>
      <w:r w:rsidR="0069671F" w:rsidRPr="00D80DC4">
        <w:t>Post</w:t>
      </w:r>
      <w:r w:rsidR="00FE4E0B" w:rsidRPr="00D80DC4">
        <w:softHyphen/>
      </w:r>
      <w:r w:rsidR="0069671F" w:rsidRPr="00D80DC4">
        <w:t>ein</w:t>
      </w:r>
      <w:r w:rsidR="00FE4E0B" w:rsidRPr="00D80DC4">
        <w:softHyphen/>
      </w:r>
      <w:r w:rsidR="0069671F" w:rsidRPr="00D80DC4">
        <w:t>gangs</w:t>
      </w:r>
      <w:r w:rsidR="00FE4E0B" w:rsidRPr="00D80DC4">
        <w:softHyphen/>
      </w:r>
      <w:r w:rsidR="0069671F" w:rsidRPr="00D80DC4">
        <w:t>stempel</w:t>
      </w:r>
      <w:proofErr w:type="spellEnd"/>
      <w:r w:rsidR="0069671F" w:rsidRPr="00D80DC4">
        <w:t xml:space="preserve"> versehen,</w:t>
      </w:r>
      <w:r w:rsidR="0010777E" w:rsidRPr="00D80DC4">
        <w:t>]</w:t>
      </w:r>
      <w:r w:rsidRPr="00D80DC4">
        <w:t xml:space="preserve"> </w:t>
      </w:r>
      <w:proofErr w:type="spellStart"/>
      <w:r w:rsidRPr="00D80DC4">
        <w:t>vor</w:t>
      </w:r>
      <w:r w:rsidR="00D3143A">
        <w:softHyphen/>
      </w:r>
      <w:r w:rsidRPr="00D80DC4">
        <w:t>sor</w:t>
      </w:r>
      <w:r w:rsidR="00D3143A">
        <w:softHyphen/>
      </w:r>
      <w:r w:rsidRPr="00D80DC4">
        <w:t>tiert</w:t>
      </w:r>
      <w:proofErr w:type="spellEnd"/>
      <w:r w:rsidRPr="00D80DC4">
        <w:t xml:space="preserve"> und an einem </w:t>
      </w:r>
      <w:r w:rsidR="0069671F" w:rsidRPr="00D80DC4">
        <w:t xml:space="preserve">genau bezeichneten und </w:t>
      </w:r>
      <w:r w:rsidR="0010777E" w:rsidRPr="00D80DC4">
        <w:t xml:space="preserve">gegen unbefugten Zugriff </w:t>
      </w:r>
      <w:r w:rsidRPr="00D80DC4">
        <w:t>ge</w:t>
      </w:r>
      <w:r w:rsidR="00FE4E0B" w:rsidRPr="00D80DC4">
        <w:softHyphen/>
      </w:r>
      <w:r w:rsidRPr="00D80DC4">
        <w:t>sicherten Ort abge</w:t>
      </w:r>
      <w:r w:rsidR="00D3143A">
        <w:t>legt:</w:t>
      </w:r>
    </w:p>
    <w:p w:rsidR="002A699D" w:rsidRDefault="00D80DC4" w:rsidP="004E2639">
      <w:pPr>
        <w:numPr>
          <w:ilvl w:val="0"/>
          <w:numId w:val="12"/>
        </w:numPr>
        <w:tabs>
          <w:tab w:val="left" w:pos="851"/>
        </w:tabs>
        <w:spacing w:before="120"/>
        <w:ind w:left="851" w:hanging="284"/>
        <w:jc w:val="both"/>
      </w:pPr>
      <w:r>
        <w:t>[Angabe des Ablageortes bzw. der Ablageorte für papierhafte Eingangspost]</w:t>
      </w:r>
    </w:p>
    <w:p w:rsidR="00D80DC4" w:rsidRDefault="002A699D" w:rsidP="004E2639">
      <w:pPr>
        <w:numPr>
          <w:ilvl w:val="0"/>
          <w:numId w:val="12"/>
        </w:numPr>
        <w:tabs>
          <w:tab w:val="left" w:pos="851"/>
        </w:tabs>
        <w:spacing w:before="120"/>
        <w:ind w:left="851" w:hanging="284"/>
        <w:jc w:val="both"/>
      </w:pPr>
      <w:r>
        <w:t>[…]</w:t>
      </w:r>
    </w:p>
    <w:p w:rsidR="00FB11C5" w:rsidRDefault="00FB11C5" w:rsidP="004E2639">
      <w:pPr>
        <w:spacing w:before="120"/>
        <w:ind w:left="567" w:hanging="567"/>
        <w:jc w:val="both"/>
      </w:pPr>
      <w:r>
        <w:t xml:space="preserve">[2] </w:t>
      </w:r>
      <w:r w:rsidR="004E2639">
        <w:tab/>
      </w:r>
      <w:r>
        <w:t xml:space="preserve">Bei der Sichtung des papierhaften Posteingangs erfolgt eine Prüfung auf Echtheit und </w:t>
      </w:r>
      <w:r w:rsidR="000A13ED">
        <w:t xml:space="preserve">äußerliche </w:t>
      </w:r>
      <w:r>
        <w:t>Un</w:t>
      </w:r>
      <w:r>
        <w:softHyphen/>
        <w:t>versehrtheit der Eingangspost.</w:t>
      </w:r>
      <w:r w:rsidRPr="00572DB4">
        <w:t xml:space="preserve"> </w:t>
      </w:r>
      <w:r>
        <w:t>Liegen Zweifel vor, wird das Verfahren bzgl. der jeweils be</w:t>
      </w:r>
      <w:r w:rsidR="000A13ED">
        <w:softHyphen/>
      </w:r>
      <w:r>
        <w:t xml:space="preserve">troffenen </w:t>
      </w:r>
      <w:r w:rsidR="000A13ED">
        <w:t>Posteingänge</w:t>
      </w:r>
      <w:r>
        <w:t xml:space="preserve"> beendet und von einer weiteren Bearbeitung vorläufig abgesehen. Es er</w:t>
      </w:r>
      <w:r w:rsidR="000A13ED">
        <w:softHyphen/>
      </w:r>
      <w:r>
        <w:t>folgt eine Rücksprache mit der zuständigen Führungs</w:t>
      </w:r>
      <w:r>
        <w:softHyphen/>
        <w:t>kraft und</w:t>
      </w:r>
      <w:r w:rsidR="000A13ED">
        <w:t xml:space="preserve"> ggf. dem Absender oder Zusteller</w:t>
      </w:r>
      <w:r>
        <w:t>.</w:t>
      </w:r>
    </w:p>
    <w:p w:rsidR="004E2639" w:rsidRDefault="004E2639" w:rsidP="004E2639">
      <w:pPr>
        <w:spacing w:before="120"/>
        <w:ind w:left="567" w:hanging="567"/>
        <w:jc w:val="both"/>
      </w:pPr>
    </w:p>
    <w:p w:rsidR="00A35080" w:rsidRDefault="00A35080" w:rsidP="00B149F2">
      <w:pPr>
        <w:pStyle w:val="berschrift3"/>
        <w:spacing w:after="0"/>
      </w:pPr>
      <w:bookmarkStart w:id="81" w:name="_Toc418606347"/>
      <w:bookmarkStart w:id="82" w:name="_Toc418607342"/>
      <w:bookmarkStart w:id="83" w:name="_Toc427605133"/>
      <w:r>
        <w:t xml:space="preserve">Identifikation der </w:t>
      </w:r>
      <w:r w:rsidR="00A70610">
        <w:t>Belege (Unterlagen mit Belegfunktion</w:t>
      </w:r>
      <w:r>
        <w:t>)</w:t>
      </w:r>
      <w:bookmarkEnd w:id="81"/>
      <w:bookmarkEnd w:id="82"/>
      <w:r w:rsidR="0079709E">
        <w:t xml:space="preserve"> mit Prüfung auf Echtheit</w:t>
      </w:r>
      <w:bookmarkEnd w:id="83"/>
    </w:p>
    <w:p w:rsidR="004E2639" w:rsidRDefault="004E2639" w:rsidP="00B149F2">
      <w:pPr>
        <w:ind w:left="567" w:hanging="567"/>
        <w:jc w:val="both"/>
      </w:pPr>
    </w:p>
    <w:p w:rsidR="0069671F" w:rsidRDefault="0069671F" w:rsidP="004E2639">
      <w:pPr>
        <w:spacing w:before="120"/>
        <w:ind w:left="567" w:hanging="567"/>
        <w:jc w:val="both"/>
      </w:pPr>
      <w:r>
        <w:t xml:space="preserve">[1] </w:t>
      </w:r>
      <w:r w:rsidR="004E2639">
        <w:tab/>
      </w:r>
      <w:r>
        <w:t xml:space="preserve">Die geöffnete, </w:t>
      </w:r>
      <w:r w:rsidR="0010777E">
        <w:t>[</w:t>
      </w:r>
      <w:r>
        <w:t>gestempelte</w:t>
      </w:r>
      <w:r w:rsidR="0010777E">
        <w:t>]</w:t>
      </w:r>
      <w:r>
        <w:t xml:space="preserve"> und vorsortierte</w:t>
      </w:r>
      <w:r w:rsidR="00FC3E9F">
        <w:t xml:space="preserve">, papierhafte </w:t>
      </w:r>
      <w:r>
        <w:t xml:space="preserve">Eingangspost wird hinsichtlich des </w:t>
      </w:r>
      <w:proofErr w:type="spellStart"/>
      <w:r>
        <w:t>Beleg</w:t>
      </w:r>
      <w:r w:rsidR="00FB11C5">
        <w:softHyphen/>
      </w:r>
      <w:r>
        <w:t>charakters</w:t>
      </w:r>
      <w:proofErr w:type="spellEnd"/>
      <w:r>
        <w:t xml:space="preserve"> der einzelnen Dokumente vom zuständigen Mitarbeiter </w:t>
      </w:r>
      <w:r w:rsidR="00FB11C5">
        <w:t xml:space="preserve">gesichtet und </w:t>
      </w:r>
      <w:r w:rsidR="00D8066D">
        <w:t>geprüft</w:t>
      </w:r>
      <w:r>
        <w:t>. Da</w:t>
      </w:r>
      <w:r w:rsidR="00FB11C5">
        <w:softHyphen/>
      </w:r>
      <w:r>
        <w:t>bei werden alle Doku</w:t>
      </w:r>
      <w:r>
        <w:softHyphen/>
        <w:t>mente, denen eine handels- und/oder steuerrechtliche Belegfunktion zu</w:t>
      </w:r>
      <w:r w:rsidR="00FB11C5">
        <w:softHyphen/>
      </w:r>
      <w:r>
        <w:t>kommt</w:t>
      </w:r>
      <w:r w:rsidR="00FB11C5">
        <w:t>,</w:t>
      </w:r>
      <w:r>
        <w:t xml:space="preserve"> an einem genau bezeichneten und </w:t>
      </w:r>
      <w:r w:rsidR="00D8066D">
        <w:t xml:space="preserve">gegen unbefugten Zugriff </w:t>
      </w:r>
      <w:r w:rsidR="005A7B3D">
        <w:t>gesicherten Ort abgelegt:</w:t>
      </w:r>
    </w:p>
    <w:p w:rsidR="00FC3241" w:rsidRDefault="00FC3241" w:rsidP="004E2639">
      <w:pPr>
        <w:numPr>
          <w:ilvl w:val="0"/>
          <w:numId w:val="12"/>
        </w:numPr>
        <w:tabs>
          <w:tab w:val="left" w:pos="851"/>
        </w:tabs>
        <w:spacing w:before="120"/>
        <w:ind w:left="851" w:hanging="284"/>
        <w:jc w:val="both"/>
      </w:pPr>
      <w:r>
        <w:lastRenderedPageBreak/>
        <w:t>[Angabe des Ablageortes bzw. der Ablageorte für identifizierte Belege</w:t>
      </w:r>
      <w:r w:rsidR="00FB11C5">
        <w:t xml:space="preserve"> (Unterlagen mit Belegfunktion)</w:t>
      </w:r>
      <w:r>
        <w:t>]</w:t>
      </w:r>
    </w:p>
    <w:p w:rsidR="0079709E" w:rsidRDefault="0079709E" w:rsidP="004E2639">
      <w:pPr>
        <w:spacing w:before="120"/>
        <w:ind w:left="567" w:hanging="567"/>
        <w:jc w:val="both"/>
      </w:pPr>
      <w:r>
        <w:t xml:space="preserve">[2] </w:t>
      </w:r>
      <w:r w:rsidR="004E2639">
        <w:tab/>
      </w:r>
      <w:r>
        <w:t xml:space="preserve">Bei der Identifikation der papierhaften Belege erfolgt </w:t>
      </w:r>
      <w:r w:rsidR="00FB11C5">
        <w:t xml:space="preserve">gleichzeitig </w:t>
      </w:r>
      <w:r>
        <w:t>eine Prüfung auf Echtheit und Un</w:t>
      </w:r>
      <w:r w:rsidR="00FB11C5">
        <w:softHyphen/>
      </w:r>
      <w:r>
        <w:t>versehrtheit.</w:t>
      </w:r>
      <w:r w:rsidRPr="00572DB4">
        <w:t xml:space="preserve"> </w:t>
      </w:r>
      <w:r>
        <w:t>Liegen Zweifel vor (z. B. fehlender Stempel auf Original; fehlende Unter</w:t>
      </w:r>
      <w:r w:rsidR="00090438">
        <w:softHyphen/>
      </w:r>
      <w:r>
        <w:t>schriften; fehlende Form; Be</w:t>
      </w:r>
      <w:r>
        <w:softHyphen/>
        <w:t>schä</w:t>
      </w:r>
      <w:r>
        <w:softHyphen/>
        <w:t>digun</w:t>
      </w:r>
      <w:r>
        <w:softHyphen/>
        <w:t>gen, z. B. Risse; fehlende Seiten, z. B. erkennbar an durchbrochener fortlaufender Num</w:t>
      </w:r>
      <w:r>
        <w:softHyphen/>
        <w:t>merie</w:t>
      </w:r>
      <w:r>
        <w:softHyphen/>
        <w:t xml:space="preserve">rung), wird das Verfahren bzgl. der </w:t>
      </w:r>
      <w:r w:rsidR="00FB11C5">
        <w:t xml:space="preserve">jeweils </w:t>
      </w:r>
      <w:r>
        <w:t>be</w:t>
      </w:r>
      <w:r w:rsidR="005405FC">
        <w:softHyphen/>
      </w:r>
      <w:r>
        <w:t xml:space="preserve">troffenen Dokumente beendet und von einer weiteren Bearbeitung </w:t>
      </w:r>
      <w:r w:rsidR="00FB11C5">
        <w:t>der betroffenen Doku</w:t>
      </w:r>
      <w:r w:rsidR="005405FC">
        <w:softHyphen/>
      </w:r>
      <w:r w:rsidR="00FB11C5">
        <w:t xml:space="preserve">mente </w:t>
      </w:r>
      <w:r>
        <w:t>vorläufig abgesehen. Es erfolgt eine Rücksprache mit der zuständigen Führungs</w:t>
      </w:r>
      <w:r>
        <w:softHyphen/>
        <w:t>kraft und ggf. dem Absender des Dokuments.</w:t>
      </w:r>
    </w:p>
    <w:p w:rsidR="000562E0" w:rsidRDefault="000562E0" w:rsidP="004E2639">
      <w:pPr>
        <w:spacing w:before="120"/>
        <w:ind w:left="567" w:hanging="567"/>
        <w:jc w:val="both"/>
      </w:pPr>
      <w:r>
        <w:t xml:space="preserve">[3] </w:t>
      </w:r>
      <w:r w:rsidR="004E2639">
        <w:tab/>
      </w:r>
      <w:r>
        <w:t>Hat der zuständige Mitarbeiter Zweifel am Belegcharakter eines Dokuments, so holt er bei der zuständigen Führungskraft eine entsprechende Auskunft ein.</w:t>
      </w:r>
    </w:p>
    <w:p w:rsidR="00090438" w:rsidRPr="001E2E73" w:rsidRDefault="00090438" w:rsidP="004E2639">
      <w:pPr>
        <w:spacing w:before="120"/>
        <w:ind w:left="567" w:hanging="567"/>
        <w:jc w:val="both"/>
      </w:pPr>
      <w:r w:rsidRPr="001E2E73">
        <w:t xml:space="preserve">[4] </w:t>
      </w:r>
      <w:r w:rsidR="004E2639">
        <w:tab/>
      </w:r>
      <w:r w:rsidRPr="001E2E73">
        <w:t>Bei eingehenden Rechnungen (insb. auch elektronischen Rech</w:t>
      </w:r>
      <w:r w:rsidRPr="001E2E73">
        <w:softHyphen/>
        <w:t>nungen) erfolgt explizit eine Prüfung im Hinblick auf die Vollständigkeit und Richtigkeit (insb. Pflichtangaben des § 14 Abs. 4 UStG) und im Hinblick auf die korrekte Übermittlung bei elektronischen Rechnungen (Gewährleistung der Echtheit der Herkunft, der Unversehrtheit des Inhalts sowie der Lesbar</w:t>
      </w:r>
      <w:r w:rsidR="00A525B4">
        <w:softHyphen/>
      </w:r>
      <w:r w:rsidRPr="001E2E73">
        <w:t>keit). Es wird beachtet, dass die Annahme von elektronischen Rechnungen und deren Bezahlung als konkludente Akzeptanz auch der zukünftigen Annahme von elektronischen Rechnungen von diesem Aussteller gewertet werden kann. [Deshalb ist hierfür folgender Prozess vorgesehen, um zukünftig nur elektronische Rechnungen von den gewünschten Ausstellern bzw. Absendern zu erhalten: [X]].</w:t>
      </w:r>
    </w:p>
    <w:p w:rsidR="002C3589" w:rsidRDefault="002C3589" w:rsidP="004E2639">
      <w:pPr>
        <w:spacing w:before="120" w:after="120"/>
        <w:ind w:left="567" w:hanging="567"/>
        <w:jc w:val="both"/>
        <w:rPr>
          <w:rFonts w:cs="Arial"/>
          <w:color w:val="000000"/>
          <w:szCs w:val="22"/>
        </w:rPr>
      </w:pPr>
      <w:r>
        <w:t>[</w:t>
      </w:r>
      <w:r w:rsidR="000562E0">
        <w:t>5</w:t>
      </w:r>
      <w:r>
        <w:t xml:space="preserve">] </w:t>
      </w:r>
      <w:r w:rsidR="004E2639">
        <w:tab/>
      </w:r>
      <w:r>
        <w:t xml:space="preserve">Es ist zu beachten, dass </w:t>
      </w:r>
      <w:r>
        <w:rPr>
          <w:rFonts w:cs="Arial"/>
          <w:color w:val="000000"/>
          <w:szCs w:val="22"/>
        </w:rPr>
        <w:t>e</w:t>
      </w:r>
      <w:r w:rsidRPr="002C3589">
        <w:rPr>
          <w:rFonts w:cs="Arial"/>
          <w:color w:val="000000"/>
          <w:szCs w:val="22"/>
        </w:rPr>
        <w:t>mpfangene Handels- oder Ge</w:t>
      </w:r>
      <w:r w:rsidR="002B247E">
        <w:rPr>
          <w:rFonts w:cs="Arial"/>
          <w:color w:val="000000"/>
          <w:szCs w:val="22"/>
        </w:rPr>
        <w:softHyphen/>
      </w:r>
      <w:r w:rsidRPr="002C3589">
        <w:rPr>
          <w:rFonts w:cs="Arial"/>
          <w:color w:val="000000"/>
          <w:szCs w:val="22"/>
        </w:rPr>
        <w:t xml:space="preserve">schäftsbriefe erst mit </w:t>
      </w:r>
      <w:r w:rsidR="002B247E">
        <w:rPr>
          <w:rFonts w:cs="Arial"/>
          <w:color w:val="000000"/>
          <w:szCs w:val="22"/>
        </w:rPr>
        <w:t>der B</w:t>
      </w:r>
      <w:r w:rsidRPr="002C3589">
        <w:rPr>
          <w:rFonts w:cs="Arial"/>
          <w:color w:val="000000"/>
          <w:szCs w:val="22"/>
        </w:rPr>
        <w:t xml:space="preserve">uchung </w:t>
      </w:r>
      <w:r w:rsidR="002B247E">
        <w:rPr>
          <w:rFonts w:cs="Arial"/>
          <w:color w:val="000000"/>
          <w:szCs w:val="22"/>
        </w:rPr>
        <w:t xml:space="preserve">und unter Berücksichtigung aller dafür notwendigen Angaben </w:t>
      </w:r>
      <w:r w:rsidRPr="002C3589">
        <w:rPr>
          <w:rFonts w:cs="Arial"/>
          <w:color w:val="000000"/>
          <w:szCs w:val="22"/>
        </w:rPr>
        <w:t>auch die Funktion eines Buchungsbelegs</w:t>
      </w:r>
      <w:r>
        <w:rPr>
          <w:rFonts w:cs="Arial"/>
          <w:color w:val="000000"/>
          <w:szCs w:val="22"/>
        </w:rPr>
        <w:t xml:space="preserve"> erhalten</w:t>
      </w:r>
      <w:r w:rsidR="000562E0">
        <w:rPr>
          <w:rFonts w:cs="Arial"/>
          <w:color w:val="000000"/>
          <w:szCs w:val="22"/>
        </w:rPr>
        <w:t xml:space="preserve"> (vgl. auch </w:t>
      </w:r>
      <w:proofErr w:type="spellStart"/>
      <w:r w:rsidR="000562E0">
        <w:t>GoBD</w:t>
      </w:r>
      <w:proofErr w:type="spellEnd"/>
      <w:r w:rsidR="000562E0">
        <w:t xml:space="preserve">, </w:t>
      </w:r>
      <w:proofErr w:type="spellStart"/>
      <w:r w:rsidR="000562E0">
        <w:t>Rz</w:t>
      </w:r>
      <w:proofErr w:type="spellEnd"/>
      <w:r w:rsidR="000562E0">
        <w:t>. 63)</w:t>
      </w:r>
      <w:r w:rsidRPr="002C3589">
        <w:rPr>
          <w:rFonts w:cs="Arial"/>
          <w:color w:val="000000"/>
          <w:szCs w:val="22"/>
        </w:rPr>
        <w:t>.</w:t>
      </w:r>
      <w:r>
        <w:rPr>
          <w:rFonts w:cs="Arial"/>
          <w:color w:val="000000"/>
          <w:szCs w:val="22"/>
        </w:rPr>
        <w:t xml:space="preserve"> Dennoch ist bei ihnen im Hinblick auf die Identifikation </w:t>
      </w:r>
      <w:r w:rsidR="000562E0">
        <w:rPr>
          <w:rFonts w:cs="Arial"/>
          <w:color w:val="000000"/>
          <w:szCs w:val="22"/>
        </w:rPr>
        <w:t xml:space="preserve">und die weitere Bearbeitung </w:t>
      </w:r>
      <w:r>
        <w:rPr>
          <w:rFonts w:cs="Arial"/>
          <w:color w:val="000000"/>
          <w:szCs w:val="22"/>
        </w:rPr>
        <w:t>wie angegeben zu verfahren.</w:t>
      </w:r>
    </w:p>
    <w:p w:rsidR="004E2639" w:rsidRPr="002C3589" w:rsidRDefault="004E2639" w:rsidP="004E2639">
      <w:pPr>
        <w:spacing w:before="120" w:after="120"/>
        <w:ind w:left="567" w:hanging="567"/>
        <w:jc w:val="both"/>
        <w:rPr>
          <w:rFonts w:cs="Arial"/>
          <w:szCs w:val="22"/>
        </w:rPr>
      </w:pPr>
    </w:p>
    <w:p w:rsidR="00853907" w:rsidRDefault="00853907" w:rsidP="006D7EC0">
      <w:pPr>
        <w:pStyle w:val="berschrift3"/>
        <w:spacing w:after="0"/>
      </w:pPr>
      <w:bookmarkStart w:id="84" w:name="_Toc418606348"/>
      <w:bookmarkStart w:id="85" w:name="_Toc418607343"/>
      <w:bookmarkStart w:id="86" w:name="_Toc427605134"/>
      <w:r>
        <w:t xml:space="preserve">Erstellung von </w:t>
      </w:r>
      <w:r w:rsidR="006D10E2">
        <w:t xml:space="preserve">Ausgangs- und </w:t>
      </w:r>
      <w:r>
        <w:t>Eigenbelegen</w:t>
      </w:r>
      <w:bookmarkEnd w:id="84"/>
      <w:bookmarkEnd w:id="85"/>
      <w:bookmarkEnd w:id="86"/>
    </w:p>
    <w:p w:rsidR="004E2639" w:rsidRDefault="004E2639" w:rsidP="006D7EC0">
      <w:pPr>
        <w:jc w:val="both"/>
        <w:rPr>
          <w:rFonts w:cs="Arial"/>
          <w:szCs w:val="22"/>
        </w:rPr>
      </w:pPr>
    </w:p>
    <w:p w:rsidR="00853907" w:rsidRDefault="00853907" w:rsidP="004E2639">
      <w:pPr>
        <w:spacing w:before="120"/>
        <w:ind w:left="567" w:hanging="567"/>
        <w:jc w:val="both"/>
        <w:rPr>
          <w:rFonts w:cs="Arial"/>
          <w:szCs w:val="22"/>
        </w:rPr>
      </w:pPr>
      <w:r w:rsidRPr="007D456B">
        <w:rPr>
          <w:rFonts w:cs="Arial"/>
          <w:szCs w:val="22"/>
        </w:rPr>
        <w:t xml:space="preserve">[1] </w:t>
      </w:r>
      <w:r w:rsidR="004E2639">
        <w:rPr>
          <w:rFonts w:cs="Arial"/>
          <w:szCs w:val="22"/>
        </w:rPr>
        <w:tab/>
      </w:r>
      <w:r w:rsidR="007D456B" w:rsidRPr="007D456B">
        <w:rPr>
          <w:rFonts w:cs="Arial"/>
          <w:color w:val="000000"/>
          <w:szCs w:val="22"/>
        </w:rPr>
        <w:t xml:space="preserve">Jeder Geschäftsvorfall ist urschriftlich bzw. als Kopie der Urschrift zu belegen. Ist kein Fremdbeleg vorhanden, muss ein Eigenbeleg erstellt werden (vgl. </w:t>
      </w:r>
      <w:r w:rsidR="0080082A">
        <w:rPr>
          <w:rFonts w:cs="Arial"/>
          <w:color w:val="000000"/>
          <w:szCs w:val="22"/>
        </w:rPr>
        <w:t xml:space="preserve">auch </w:t>
      </w:r>
      <w:proofErr w:type="spellStart"/>
      <w:r w:rsidR="007D456B" w:rsidRPr="007D456B">
        <w:rPr>
          <w:rFonts w:cs="Arial"/>
          <w:color w:val="000000"/>
          <w:szCs w:val="22"/>
        </w:rPr>
        <w:t>GoBD</w:t>
      </w:r>
      <w:proofErr w:type="spellEnd"/>
      <w:r w:rsidR="007D456B" w:rsidRPr="007D456B">
        <w:rPr>
          <w:rFonts w:cs="Arial"/>
          <w:color w:val="000000"/>
          <w:szCs w:val="22"/>
        </w:rPr>
        <w:t xml:space="preserve">, </w:t>
      </w:r>
      <w:proofErr w:type="spellStart"/>
      <w:r w:rsidR="007D456B" w:rsidRPr="007D456B">
        <w:rPr>
          <w:rFonts w:cs="Arial"/>
          <w:color w:val="000000"/>
          <w:szCs w:val="22"/>
        </w:rPr>
        <w:t>Rz</w:t>
      </w:r>
      <w:proofErr w:type="spellEnd"/>
      <w:r w:rsidR="007D456B" w:rsidRPr="007D456B">
        <w:rPr>
          <w:rFonts w:cs="Arial"/>
          <w:color w:val="000000"/>
          <w:szCs w:val="22"/>
        </w:rPr>
        <w:t>. 61)</w:t>
      </w:r>
      <w:r w:rsidRPr="007D456B">
        <w:rPr>
          <w:rFonts w:cs="Arial"/>
          <w:szCs w:val="22"/>
        </w:rPr>
        <w:t>.</w:t>
      </w:r>
    </w:p>
    <w:p w:rsidR="00FE1CAD" w:rsidRPr="00FE1CAD" w:rsidRDefault="00FE1CAD" w:rsidP="004E2639">
      <w:pPr>
        <w:pStyle w:val="Pa8"/>
        <w:spacing w:before="120" w:after="120" w:line="240" w:lineRule="auto"/>
        <w:ind w:left="567" w:hanging="567"/>
        <w:jc w:val="both"/>
        <w:rPr>
          <w:rFonts w:ascii="Arial" w:hAnsi="Arial" w:cs="Arial"/>
          <w:color w:val="000000"/>
          <w:sz w:val="22"/>
          <w:szCs w:val="22"/>
        </w:rPr>
      </w:pPr>
      <w:r>
        <w:rPr>
          <w:rFonts w:ascii="Arial" w:hAnsi="Arial" w:cs="Arial"/>
          <w:color w:val="000000"/>
          <w:sz w:val="22"/>
          <w:szCs w:val="22"/>
        </w:rPr>
        <w:t xml:space="preserve">[2] </w:t>
      </w:r>
      <w:r w:rsidR="004E2639">
        <w:rPr>
          <w:rFonts w:ascii="Arial" w:hAnsi="Arial" w:cs="Arial"/>
          <w:color w:val="000000"/>
          <w:sz w:val="22"/>
          <w:szCs w:val="22"/>
        </w:rPr>
        <w:tab/>
      </w:r>
      <w:r>
        <w:rPr>
          <w:rFonts w:ascii="Arial" w:hAnsi="Arial" w:cs="Arial"/>
          <w:color w:val="000000"/>
          <w:sz w:val="22"/>
          <w:szCs w:val="22"/>
        </w:rPr>
        <w:t>Bei Eigenbelegen ist mit</w:t>
      </w:r>
      <w:r w:rsidRPr="00FE1CAD">
        <w:rPr>
          <w:rFonts w:ascii="Arial" w:hAnsi="Arial" w:cs="Arial"/>
          <w:color w:val="000000"/>
          <w:sz w:val="22"/>
          <w:szCs w:val="22"/>
        </w:rPr>
        <w:t xml:space="preserve"> erhöhte</w:t>
      </w:r>
      <w:r>
        <w:rPr>
          <w:rFonts w:ascii="Arial" w:hAnsi="Arial" w:cs="Arial"/>
          <w:color w:val="000000"/>
          <w:sz w:val="22"/>
          <w:szCs w:val="22"/>
        </w:rPr>
        <w:t>n</w:t>
      </w:r>
      <w:r w:rsidRPr="00FE1CAD">
        <w:rPr>
          <w:rFonts w:ascii="Arial" w:hAnsi="Arial" w:cs="Arial"/>
          <w:color w:val="000000"/>
          <w:sz w:val="22"/>
          <w:szCs w:val="22"/>
        </w:rPr>
        <w:t xml:space="preserve"> Anforderungen an die Belegangaben und deren Über</w:t>
      </w:r>
      <w:r>
        <w:rPr>
          <w:rFonts w:ascii="Arial" w:hAnsi="Arial" w:cs="Arial"/>
          <w:color w:val="000000"/>
          <w:sz w:val="22"/>
          <w:szCs w:val="22"/>
        </w:rPr>
        <w:softHyphen/>
      </w:r>
      <w:r w:rsidRPr="00FE1CAD">
        <w:rPr>
          <w:rFonts w:ascii="Arial" w:hAnsi="Arial" w:cs="Arial"/>
          <w:color w:val="000000"/>
          <w:sz w:val="22"/>
          <w:szCs w:val="22"/>
        </w:rPr>
        <w:t>prüf</w:t>
      </w:r>
      <w:r>
        <w:rPr>
          <w:rFonts w:ascii="Arial" w:hAnsi="Arial" w:cs="Arial"/>
          <w:color w:val="000000"/>
          <w:sz w:val="22"/>
          <w:szCs w:val="22"/>
        </w:rPr>
        <w:softHyphen/>
      </w:r>
      <w:r w:rsidRPr="00FE1CAD">
        <w:rPr>
          <w:rFonts w:ascii="Arial" w:hAnsi="Arial" w:cs="Arial"/>
          <w:color w:val="000000"/>
          <w:sz w:val="22"/>
          <w:szCs w:val="22"/>
        </w:rPr>
        <w:t xml:space="preserve">barkeit zu </w:t>
      </w:r>
      <w:r>
        <w:rPr>
          <w:rFonts w:ascii="Arial" w:hAnsi="Arial" w:cs="Arial"/>
          <w:color w:val="000000"/>
          <w:sz w:val="22"/>
          <w:szCs w:val="22"/>
        </w:rPr>
        <w:t>rechnen</w:t>
      </w:r>
      <w:r w:rsidRPr="00FE1CAD">
        <w:rPr>
          <w:rFonts w:ascii="Arial" w:hAnsi="Arial" w:cs="Arial"/>
          <w:color w:val="000000"/>
          <w:sz w:val="22"/>
          <w:szCs w:val="22"/>
        </w:rPr>
        <w:t>. Gegebenenfalls müssen zusätzliche Unterlagen den Eigenbeleg ergän</w:t>
      </w:r>
      <w:r w:rsidR="00850DEC">
        <w:rPr>
          <w:rFonts w:ascii="Arial" w:hAnsi="Arial" w:cs="Arial"/>
          <w:color w:val="000000"/>
          <w:sz w:val="22"/>
          <w:szCs w:val="22"/>
        </w:rPr>
        <w:softHyphen/>
      </w:r>
      <w:r w:rsidRPr="00FE1CAD">
        <w:rPr>
          <w:rFonts w:ascii="Arial" w:hAnsi="Arial" w:cs="Arial"/>
          <w:color w:val="000000"/>
          <w:sz w:val="22"/>
          <w:szCs w:val="22"/>
        </w:rPr>
        <w:t>zen, um den Geschäftsvorfall nach</w:t>
      </w:r>
      <w:r w:rsidRPr="00FE1CAD">
        <w:rPr>
          <w:rFonts w:ascii="Arial" w:hAnsi="Arial" w:cs="Arial"/>
          <w:color w:val="000000"/>
          <w:sz w:val="22"/>
          <w:szCs w:val="22"/>
        </w:rPr>
        <w:softHyphen/>
        <w:t>vollziehbar und insbesondere glaubhaft zu machen. Dies ist insbesondere bei der Jahresabschlusserstellung der Fall, z. B. für die Bildung von Rück</w:t>
      </w:r>
      <w:r w:rsidR="00850DEC">
        <w:rPr>
          <w:rFonts w:ascii="Arial" w:hAnsi="Arial" w:cs="Arial"/>
          <w:color w:val="000000"/>
          <w:sz w:val="22"/>
          <w:szCs w:val="22"/>
        </w:rPr>
        <w:softHyphen/>
      </w:r>
      <w:r w:rsidRPr="00FE1CAD">
        <w:rPr>
          <w:rFonts w:ascii="Arial" w:hAnsi="Arial" w:cs="Arial"/>
          <w:color w:val="000000"/>
          <w:sz w:val="22"/>
          <w:szCs w:val="22"/>
        </w:rPr>
        <w:t>stellungen, Ab</w:t>
      </w:r>
      <w:r>
        <w:rPr>
          <w:rFonts w:ascii="Arial" w:hAnsi="Arial" w:cs="Arial"/>
          <w:color w:val="000000"/>
          <w:sz w:val="22"/>
          <w:szCs w:val="22"/>
        </w:rPr>
        <w:softHyphen/>
      </w:r>
      <w:r w:rsidRPr="00FE1CAD">
        <w:rPr>
          <w:rFonts w:ascii="Arial" w:hAnsi="Arial" w:cs="Arial"/>
          <w:color w:val="000000"/>
          <w:sz w:val="22"/>
          <w:szCs w:val="22"/>
        </w:rPr>
        <w:t>schrei</w:t>
      </w:r>
      <w:r>
        <w:rPr>
          <w:rFonts w:ascii="Arial" w:hAnsi="Arial" w:cs="Arial"/>
          <w:color w:val="000000"/>
          <w:sz w:val="22"/>
          <w:szCs w:val="22"/>
        </w:rPr>
        <w:softHyphen/>
      </w:r>
      <w:r w:rsidRPr="00FE1CAD">
        <w:rPr>
          <w:rFonts w:ascii="Arial" w:hAnsi="Arial" w:cs="Arial"/>
          <w:color w:val="000000"/>
          <w:sz w:val="22"/>
          <w:szCs w:val="22"/>
        </w:rPr>
        <w:t>bungen, Umbuchungen etc. Hier m</w:t>
      </w:r>
      <w:r>
        <w:rPr>
          <w:rFonts w:ascii="Arial" w:hAnsi="Arial" w:cs="Arial"/>
          <w:color w:val="000000"/>
          <w:sz w:val="22"/>
          <w:szCs w:val="22"/>
        </w:rPr>
        <w:t>üssen</w:t>
      </w:r>
      <w:r w:rsidRPr="00FE1CAD">
        <w:rPr>
          <w:rFonts w:ascii="Arial" w:hAnsi="Arial" w:cs="Arial"/>
          <w:color w:val="000000"/>
          <w:sz w:val="22"/>
          <w:szCs w:val="22"/>
        </w:rPr>
        <w:t xml:space="preserve"> z. B. die Berechnung und der Anlass für die Buchung er</w:t>
      </w:r>
      <w:r>
        <w:rPr>
          <w:rFonts w:ascii="Arial" w:hAnsi="Arial" w:cs="Arial"/>
          <w:color w:val="000000"/>
          <w:sz w:val="22"/>
          <w:szCs w:val="22"/>
        </w:rPr>
        <w:softHyphen/>
      </w:r>
      <w:r w:rsidRPr="00FE1CAD">
        <w:rPr>
          <w:rFonts w:ascii="Arial" w:hAnsi="Arial" w:cs="Arial"/>
          <w:color w:val="000000"/>
          <w:sz w:val="22"/>
          <w:szCs w:val="22"/>
        </w:rPr>
        <w:t>kennbar sein.</w:t>
      </w:r>
    </w:p>
    <w:p w:rsidR="0066314B" w:rsidRPr="006D10E2" w:rsidRDefault="0066314B" w:rsidP="004E2639">
      <w:pPr>
        <w:pStyle w:val="StandardWeb"/>
        <w:spacing w:before="120" w:after="120"/>
        <w:ind w:left="567" w:hanging="567"/>
        <w:jc w:val="both"/>
        <w:rPr>
          <w:rFonts w:ascii="Arial" w:hAnsi="Arial" w:cs="Arial"/>
          <w:color w:val="000000"/>
          <w:sz w:val="22"/>
          <w:szCs w:val="22"/>
        </w:rPr>
      </w:pPr>
      <w:r>
        <w:rPr>
          <w:rFonts w:ascii="Arial" w:hAnsi="Arial" w:cs="Arial"/>
          <w:color w:val="000000"/>
          <w:sz w:val="22"/>
          <w:szCs w:val="22"/>
        </w:rPr>
        <w:t>[</w:t>
      </w:r>
      <w:r w:rsidR="00FE1CAD">
        <w:rPr>
          <w:rFonts w:ascii="Arial" w:hAnsi="Arial" w:cs="Arial"/>
          <w:color w:val="000000"/>
          <w:sz w:val="22"/>
          <w:szCs w:val="22"/>
        </w:rPr>
        <w:t>3</w:t>
      </w:r>
      <w:r>
        <w:rPr>
          <w:rFonts w:ascii="Arial" w:hAnsi="Arial" w:cs="Arial"/>
          <w:color w:val="000000"/>
          <w:sz w:val="22"/>
          <w:szCs w:val="22"/>
        </w:rPr>
        <w:t xml:space="preserve">] </w:t>
      </w:r>
      <w:r w:rsidR="004E2639">
        <w:rPr>
          <w:rFonts w:ascii="Arial" w:hAnsi="Arial" w:cs="Arial"/>
          <w:color w:val="000000"/>
          <w:sz w:val="22"/>
          <w:szCs w:val="22"/>
        </w:rPr>
        <w:tab/>
      </w:r>
      <w:r w:rsidRPr="0066314B">
        <w:rPr>
          <w:rFonts w:ascii="Arial" w:hAnsi="Arial" w:cs="Arial"/>
          <w:color w:val="000000"/>
          <w:sz w:val="22"/>
          <w:szCs w:val="22"/>
        </w:rPr>
        <w:t>Inhalt und Umfang der in den Belegen enthaltenen Informationen</w:t>
      </w:r>
      <w:r w:rsidR="0080082A">
        <w:rPr>
          <w:rFonts w:ascii="Arial" w:hAnsi="Arial" w:cs="Arial"/>
          <w:color w:val="000000"/>
          <w:sz w:val="22"/>
          <w:szCs w:val="22"/>
        </w:rPr>
        <w:t xml:space="preserve"> sind</w:t>
      </w:r>
      <w:r w:rsidRPr="0066314B">
        <w:rPr>
          <w:rFonts w:ascii="Arial" w:hAnsi="Arial" w:cs="Arial"/>
          <w:color w:val="000000"/>
          <w:sz w:val="22"/>
          <w:szCs w:val="22"/>
        </w:rPr>
        <w:t xml:space="preserve"> ins</w:t>
      </w:r>
      <w:r>
        <w:rPr>
          <w:rFonts w:ascii="Arial" w:hAnsi="Arial" w:cs="Arial"/>
          <w:color w:val="000000"/>
          <w:sz w:val="22"/>
          <w:szCs w:val="22"/>
        </w:rPr>
        <w:softHyphen/>
      </w:r>
      <w:r w:rsidRPr="0066314B">
        <w:rPr>
          <w:rFonts w:ascii="Arial" w:hAnsi="Arial" w:cs="Arial"/>
          <w:color w:val="000000"/>
          <w:sz w:val="22"/>
          <w:szCs w:val="22"/>
        </w:rPr>
        <w:t>be</w:t>
      </w:r>
      <w:r>
        <w:rPr>
          <w:rFonts w:ascii="Arial" w:hAnsi="Arial" w:cs="Arial"/>
          <w:color w:val="000000"/>
          <w:sz w:val="22"/>
          <w:szCs w:val="22"/>
        </w:rPr>
        <w:softHyphen/>
      </w:r>
      <w:r w:rsidRPr="0066314B">
        <w:rPr>
          <w:rFonts w:ascii="Arial" w:hAnsi="Arial" w:cs="Arial"/>
          <w:color w:val="000000"/>
          <w:sz w:val="22"/>
          <w:szCs w:val="22"/>
        </w:rPr>
        <w:t>son</w:t>
      </w:r>
      <w:r>
        <w:rPr>
          <w:rFonts w:ascii="Arial" w:hAnsi="Arial" w:cs="Arial"/>
          <w:color w:val="000000"/>
          <w:sz w:val="22"/>
          <w:szCs w:val="22"/>
        </w:rPr>
        <w:softHyphen/>
      </w:r>
      <w:r w:rsidRPr="0066314B">
        <w:rPr>
          <w:rFonts w:ascii="Arial" w:hAnsi="Arial" w:cs="Arial"/>
          <w:color w:val="000000"/>
          <w:sz w:val="22"/>
          <w:szCs w:val="22"/>
        </w:rPr>
        <w:t xml:space="preserve">dere von der </w:t>
      </w:r>
      <w:proofErr w:type="spellStart"/>
      <w:r w:rsidRPr="0066314B">
        <w:rPr>
          <w:rFonts w:ascii="Arial" w:hAnsi="Arial" w:cs="Arial"/>
          <w:color w:val="000000"/>
          <w:sz w:val="22"/>
          <w:szCs w:val="22"/>
        </w:rPr>
        <w:t>Beleg</w:t>
      </w:r>
      <w:r w:rsidR="0080082A">
        <w:rPr>
          <w:rFonts w:ascii="Arial" w:hAnsi="Arial" w:cs="Arial"/>
          <w:color w:val="000000"/>
          <w:sz w:val="22"/>
          <w:szCs w:val="22"/>
        </w:rPr>
        <w:softHyphen/>
      </w:r>
      <w:r w:rsidRPr="0066314B">
        <w:rPr>
          <w:rFonts w:ascii="Arial" w:hAnsi="Arial" w:cs="Arial"/>
          <w:color w:val="000000"/>
          <w:sz w:val="22"/>
          <w:szCs w:val="22"/>
        </w:rPr>
        <w:t>art</w:t>
      </w:r>
      <w:proofErr w:type="spellEnd"/>
      <w:r w:rsidRPr="0066314B">
        <w:rPr>
          <w:rFonts w:ascii="Arial" w:hAnsi="Arial" w:cs="Arial"/>
          <w:color w:val="000000"/>
          <w:sz w:val="22"/>
          <w:szCs w:val="22"/>
        </w:rPr>
        <w:t xml:space="preserve"> (z. B. Aufträge, Auftragsbestätigungen, Bescheide über Steuern oder Ge</w:t>
      </w:r>
      <w:r>
        <w:rPr>
          <w:rFonts w:ascii="Arial" w:hAnsi="Arial" w:cs="Arial"/>
          <w:color w:val="000000"/>
          <w:sz w:val="22"/>
          <w:szCs w:val="22"/>
        </w:rPr>
        <w:softHyphen/>
      </w:r>
      <w:r w:rsidRPr="0066314B">
        <w:rPr>
          <w:rFonts w:ascii="Arial" w:hAnsi="Arial" w:cs="Arial"/>
          <w:color w:val="000000"/>
          <w:sz w:val="22"/>
          <w:szCs w:val="22"/>
        </w:rPr>
        <w:t>bühren, be</w:t>
      </w:r>
      <w:r w:rsidR="0080082A">
        <w:rPr>
          <w:rFonts w:ascii="Arial" w:hAnsi="Arial" w:cs="Arial"/>
          <w:color w:val="000000"/>
          <w:sz w:val="22"/>
          <w:szCs w:val="22"/>
        </w:rPr>
        <w:softHyphen/>
      </w:r>
      <w:r w:rsidRPr="0066314B">
        <w:rPr>
          <w:rFonts w:ascii="Arial" w:hAnsi="Arial" w:cs="Arial"/>
          <w:color w:val="000000"/>
          <w:sz w:val="22"/>
          <w:szCs w:val="22"/>
        </w:rPr>
        <w:t>trieb</w:t>
      </w:r>
      <w:r w:rsidR="0080082A">
        <w:rPr>
          <w:rFonts w:ascii="Arial" w:hAnsi="Arial" w:cs="Arial"/>
          <w:color w:val="000000"/>
          <w:sz w:val="22"/>
          <w:szCs w:val="22"/>
        </w:rPr>
        <w:softHyphen/>
      </w:r>
      <w:r w:rsidRPr="0066314B">
        <w:rPr>
          <w:rFonts w:ascii="Arial" w:hAnsi="Arial" w:cs="Arial"/>
          <w:color w:val="000000"/>
          <w:sz w:val="22"/>
          <w:szCs w:val="22"/>
        </w:rPr>
        <w:t>liche Kontoauszüge, Gutschriften, Lieferscheine, Lohn- und Gehaltsabrechnungen, Barquittungen, Rechnungen, Verträge, Zahlungsbelege) und der eingesetzten Verfahren abhängig.</w:t>
      </w:r>
    </w:p>
    <w:p w:rsidR="007D456B" w:rsidRDefault="007D456B" w:rsidP="004E2639">
      <w:pPr>
        <w:spacing w:before="120"/>
        <w:ind w:left="567" w:hanging="567"/>
        <w:jc w:val="both"/>
        <w:rPr>
          <w:rFonts w:cs="Arial"/>
          <w:szCs w:val="22"/>
        </w:rPr>
      </w:pPr>
      <w:r>
        <w:rPr>
          <w:rFonts w:cs="Arial"/>
          <w:szCs w:val="22"/>
        </w:rPr>
        <w:t>[</w:t>
      </w:r>
      <w:r w:rsidR="00FE1CAD">
        <w:rPr>
          <w:rFonts w:cs="Arial"/>
          <w:szCs w:val="22"/>
        </w:rPr>
        <w:t>4</w:t>
      </w:r>
      <w:r>
        <w:rPr>
          <w:rFonts w:cs="Arial"/>
          <w:szCs w:val="22"/>
        </w:rPr>
        <w:t xml:space="preserve">] </w:t>
      </w:r>
      <w:r w:rsidR="004E2639">
        <w:rPr>
          <w:rFonts w:cs="Arial"/>
          <w:szCs w:val="22"/>
        </w:rPr>
        <w:tab/>
      </w:r>
      <w:r>
        <w:rPr>
          <w:rFonts w:cs="Arial"/>
          <w:szCs w:val="22"/>
        </w:rPr>
        <w:t xml:space="preserve">Sofern </w:t>
      </w:r>
      <w:r w:rsidR="006D10E2">
        <w:rPr>
          <w:rFonts w:cs="Arial"/>
          <w:szCs w:val="22"/>
        </w:rPr>
        <w:t xml:space="preserve">Ausgangs- oder </w:t>
      </w:r>
      <w:r>
        <w:rPr>
          <w:rFonts w:cs="Arial"/>
          <w:szCs w:val="22"/>
        </w:rPr>
        <w:t xml:space="preserve">Eigenbelege erstellt werden, </w:t>
      </w:r>
      <w:r w:rsidR="0066314B">
        <w:rPr>
          <w:rFonts w:cs="Arial"/>
          <w:szCs w:val="22"/>
        </w:rPr>
        <w:t xml:space="preserve">sollen diese </w:t>
      </w:r>
      <w:r>
        <w:rPr>
          <w:rFonts w:cs="Arial"/>
          <w:szCs w:val="22"/>
        </w:rPr>
        <w:t xml:space="preserve">die folgenden Angaben bzw. Informationen </w:t>
      </w:r>
      <w:r w:rsidR="0066314B">
        <w:rPr>
          <w:rFonts w:cs="Arial"/>
          <w:szCs w:val="22"/>
        </w:rPr>
        <w:t xml:space="preserve">enthalten </w:t>
      </w:r>
      <w:r>
        <w:rPr>
          <w:rFonts w:cs="Arial"/>
          <w:szCs w:val="22"/>
        </w:rPr>
        <w:t xml:space="preserve">(vgl. </w:t>
      </w:r>
      <w:r w:rsidR="0080082A">
        <w:rPr>
          <w:rFonts w:cs="Arial"/>
          <w:szCs w:val="22"/>
        </w:rPr>
        <w:t xml:space="preserve">auch </w:t>
      </w:r>
      <w:proofErr w:type="spellStart"/>
      <w:r>
        <w:rPr>
          <w:rFonts w:cs="Arial"/>
          <w:szCs w:val="22"/>
        </w:rPr>
        <w:t>GoBD</w:t>
      </w:r>
      <w:proofErr w:type="spellEnd"/>
      <w:r>
        <w:rPr>
          <w:rFonts w:cs="Arial"/>
          <w:szCs w:val="22"/>
        </w:rPr>
        <w:t xml:space="preserve">, </w:t>
      </w:r>
      <w:proofErr w:type="spellStart"/>
      <w:r>
        <w:rPr>
          <w:rFonts w:cs="Arial"/>
          <w:szCs w:val="22"/>
        </w:rPr>
        <w:t>Rz</w:t>
      </w:r>
      <w:proofErr w:type="spellEnd"/>
      <w:r>
        <w:rPr>
          <w:rFonts w:cs="Arial"/>
          <w:szCs w:val="22"/>
        </w:rPr>
        <w:t>. 77</w:t>
      </w:r>
      <w:r w:rsidR="0080082A">
        <w:rPr>
          <w:rFonts w:cs="Arial"/>
          <w:szCs w:val="22"/>
        </w:rPr>
        <w:t>)</w:t>
      </w:r>
      <w:r>
        <w:rPr>
          <w:rFonts w:cs="Arial"/>
          <w:szCs w:val="22"/>
        </w:rPr>
        <w:t>:</w:t>
      </w:r>
    </w:p>
    <w:p w:rsidR="00EC1A1A" w:rsidRPr="004E2639" w:rsidRDefault="00EC1A1A" w:rsidP="004E2639">
      <w:pPr>
        <w:numPr>
          <w:ilvl w:val="0"/>
          <w:numId w:val="12"/>
        </w:numPr>
        <w:tabs>
          <w:tab w:val="left" w:pos="851"/>
        </w:tabs>
        <w:spacing w:before="120"/>
        <w:ind w:left="851" w:hanging="284"/>
        <w:jc w:val="both"/>
      </w:pPr>
      <w:r w:rsidRPr="004E2639">
        <w:t xml:space="preserve">Eindeutige Belegnummer (z. B. Index, Paginiernummer, Dokumenten-ID, fortlaufende </w:t>
      </w:r>
      <w:proofErr w:type="spellStart"/>
      <w:r w:rsidRPr="004E2639">
        <w:t>Rech</w:t>
      </w:r>
      <w:r w:rsidRPr="004E2639">
        <w:softHyphen/>
        <w:t>nungs</w:t>
      </w:r>
      <w:r w:rsidRPr="004E2639">
        <w:softHyphen/>
        <w:t>ausgangsnummer</w:t>
      </w:r>
      <w:proofErr w:type="spellEnd"/>
      <w:r w:rsidRPr="004E2639">
        <w:t>)</w:t>
      </w:r>
    </w:p>
    <w:p w:rsidR="00EC1A1A" w:rsidRPr="004E2639" w:rsidRDefault="00EC1A1A" w:rsidP="004E2639">
      <w:pPr>
        <w:numPr>
          <w:ilvl w:val="0"/>
          <w:numId w:val="12"/>
        </w:numPr>
        <w:tabs>
          <w:tab w:val="left" w:pos="851"/>
        </w:tabs>
        <w:spacing w:before="120"/>
        <w:ind w:left="851" w:hanging="284"/>
        <w:jc w:val="both"/>
      </w:pPr>
      <w:r w:rsidRPr="004E2639">
        <w:t>Bele</w:t>
      </w:r>
      <w:r w:rsidR="004E2639">
        <w:t>gaussteller und -</w:t>
      </w:r>
      <w:r w:rsidRPr="004E2639">
        <w:t xml:space="preserve">empfänger (Soweit dies zu den branchenüblichen </w:t>
      </w:r>
      <w:proofErr w:type="spellStart"/>
      <w:r w:rsidRPr="004E2639">
        <w:t>Mindest</w:t>
      </w:r>
      <w:r w:rsidRPr="004E2639">
        <w:softHyphen/>
        <w:t>auf</w:t>
      </w:r>
      <w:r w:rsidRPr="004E2639">
        <w:softHyphen/>
        <w:t>zeich</w:t>
      </w:r>
      <w:r w:rsidRPr="004E2639">
        <w:softHyphen/>
        <w:t>nungspflichten</w:t>
      </w:r>
      <w:proofErr w:type="spellEnd"/>
      <w:r w:rsidRPr="004E2639">
        <w:t xml:space="preserve"> gehört und keine Aufzeichnungserleichterungen bestehen (z.</w:t>
      </w:r>
      <w:r w:rsidR="006D7EC0">
        <w:t> B. § </w:t>
      </w:r>
      <w:r w:rsidRPr="004E2639">
        <w:t>33 UStDV)</w:t>
      </w:r>
    </w:p>
    <w:p w:rsidR="00EC1A1A" w:rsidRPr="004E2639" w:rsidRDefault="00EC1A1A" w:rsidP="004E2639">
      <w:pPr>
        <w:numPr>
          <w:ilvl w:val="0"/>
          <w:numId w:val="12"/>
        </w:numPr>
        <w:tabs>
          <w:tab w:val="left" w:pos="851"/>
        </w:tabs>
        <w:spacing w:before="120"/>
        <w:ind w:left="851" w:hanging="284"/>
        <w:jc w:val="both"/>
      </w:pPr>
      <w:r w:rsidRPr="004E2639">
        <w:t>Betrag bzw. Mengen- oder Wertangaben, aus denen sich der zu buchende Betrag ergibt</w:t>
      </w:r>
    </w:p>
    <w:p w:rsidR="00EC1A1A" w:rsidRPr="004E2639" w:rsidRDefault="00EC1A1A" w:rsidP="004E2639">
      <w:pPr>
        <w:numPr>
          <w:ilvl w:val="0"/>
          <w:numId w:val="12"/>
        </w:numPr>
        <w:tabs>
          <w:tab w:val="left" w:pos="851"/>
        </w:tabs>
        <w:spacing w:before="120"/>
        <w:ind w:left="851" w:hanging="284"/>
        <w:jc w:val="both"/>
      </w:pPr>
      <w:r w:rsidRPr="004E2639">
        <w:t>Währungsangabe und Wechselkurs bei Fremdwährung</w:t>
      </w:r>
    </w:p>
    <w:p w:rsidR="00EC1A1A" w:rsidRPr="004E2639" w:rsidRDefault="00EC1A1A" w:rsidP="004E2639">
      <w:pPr>
        <w:numPr>
          <w:ilvl w:val="0"/>
          <w:numId w:val="12"/>
        </w:numPr>
        <w:tabs>
          <w:tab w:val="left" w:pos="851"/>
        </w:tabs>
        <w:spacing w:before="120"/>
        <w:ind w:left="851" w:hanging="284"/>
        <w:jc w:val="both"/>
      </w:pPr>
      <w:r w:rsidRPr="004E2639">
        <w:lastRenderedPageBreak/>
        <w:t>Hinreichende Erläuterung des Geschäftsvorfalls (insb. textlich oder tabellarisch)</w:t>
      </w:r>
    </w:p>
    <w:p w:rsidR="00EC1A1A" w:rsidRPr="004E2639" w:rsidRDefault="00EC1A1A" w:rsidP="004E2639">
      <w:pPr>
        <w:numPr>
          <w:ilvl w:val="0"/>
          <w:numId w:val="12"/>
        </w:numPr>
        <w:tabs>
          <w:tab w:val="left" w:pos="851"/>
        </w:tabs>
        <w:spacing w:before="120"/>
        <w:ind w:left="851" w:hanging="284"/>
        <w:jc w:val="both"/>
      </w:pPr>
      <w:r w:rsidRPr="004E2639">
        <w:t>Belegdatum</w:t>
      </w:r>
    </w:p>
    <w:p w:rsidR="00EC1A1A" w:rsidRPr="004E2639" w:rsidRDefault="00EC1A1A" w:rsidP="004E2639">
      <w:pPr>
        <w:numPr>
          <w:ilvl w:val="0"/>
          <w:numId w:val="12"/>
        </w:numPr>
        <w:tabs>
          <w:tab w:val="left" w:pos="851"/>
        </w:tabs>
        <w:spacing w:before="120"/>
        <w:ind w:left="851" w:hanging="284"/>
        <w:jc w:val="both"/>
      </w:pPr>
      <w:r w:rsidRPr="004E2639">
        <w:t>Verantwortlicher Aussteller, soweit vorhanden</w:t>
      </w:r>
    </w:p>
    <w:p w:rsidR="00EC1A1A" w:rsidRPr="004E2639" w:rsidRDefault="00EC1A1A" w:rsidP="004E2639">
      <w:pPr>
        <w:numPr>
          <w:ilvl w:val="0"/>
          <w:numId w:val="12"/>
        </w:numPr>
        <w:tabs>
          <w:tab w:val="left" w:pos="851"/>
        </w:tabs>
        <w:spacing w:before="120"/>
        <w:ind w:left="851" w:hanging="284"/>
        <w:jc w:val="both"/>
      </w:pPr>
      <w:r w:rsidRPr="004E2639">
        <w:t>[Ggf. Ergänzung um unternehmensinterne Angaben auf dem Beleg]</w:t>
      </w:r>
    </w:p>
    <w:p w:rsidR="0066314B" w:rsidRDefault="0066314B" w:rsidP="004E2639">
      <w:pPr>
        <w:spacing w:before="120"/>
        <w:ind w:left="567" w:hanging="567"/>
        <w:jc w:val="both"/>
      </w:pPr>
      <w:r>
        <w:t>[</w:t>
      </w:r>
      <w:r w:rsidR="00FE1CAD">
        <w:t>5</w:t>
      </w:r>
      <w:r>
        <w:t xml:space="preserve">] </w:t>
      </w:r>
      <w:r w:rsidR="004E2639">
        <w:tab/>
      </w:r>
      <w:r w:rsidR="002F6C7E">
        <w:t>[</w:t>
      </w:r>
      <w:r>
        <w:t xml:space="preserve">Bei </w:t>
      </w:r>
      <w:r w:rsidR="00061E72">
        <w:t>Eigenbelegen in Papierform</w:t>
      </w:r>
      <w:r>
        <w:t xml:space="preserve"> sollen darüber hinaus folgende Angaben hinzukommen:</w:t>
      </w:r>
      <w:r w:rsidR="002F6C7E">
        <w:t>]</w:t>
      </w:r>
    </w:p>
    <w:p w:rsidR="0066314B" w:rsidRDefault="0066314B" w:rsidP="004E2639">
      <w:pPr>
        <w:numPr>
          <w:ilvl w:val="0"/>
          <w:numId w:val="12"/>
        </w:numPr>
        <w:tabs>
          <w:tab w:val="left" w:pos="851"/>
        </w:tabs>
        <w:spacing w:before="120"/>
        <w:ind w:left="851" w:hanging="284"/>
        <w:jc w:val="both"/>
      </w:pPr>
      <w:r>
        <w:t>[…]</w:t>
      </w:r>
    </w:p>
    <w:p w:rsidR="00853907" w:rsidRDefault="00853907" w:rsidP="004E2639">
      <w:pPr>
        <w:spacing w:before="120"/>
        <w:ind w:left="567" w:hanging="567"/>
        <w:jc w:val="both"/>
      </w:pPr>
      <w:r>
        <w:t>[</w:t>
      </w:r>
      <w:r w:rsidR="00C27A6A">
        <w:t>6</w:t>
      </w:r>
      <w:r>
        <w:t xml:space="preserve">] </w:t>
      </w:r>
      <w:r w:rsidR="004E2639">
        <w:tab/>
      </w:r>
      <w:r>
        <w:t>Hat der zuständige Mitarbeiter Zweifel</w:t>
      </w:r>
      <w:r w:rsidR="0073130B">
        <w:t>, ob ein Eigenbeleg zu erstellen ist,</w:t>
      </w:r>
      <w:r>
        <w:t xml:space="preserve"> so holt er bei der zuständigen Führungskraft eine entsprechende Auskunft ein.</w:t>
      </w:r>
    </w:p>
    <w:p w:rsidR="002C3589" w:rsidRDefault="002C3589" w:rsidP="004E2639">
      <w:pPr>
        <w:spacing w:before="120" w:after="120"/>
        <w:ind w:left="567" w:hanging="567"/>
        <w:jc w:val="both"/>
        <w:rPr>
          <w:rFonts w:cs="Arial"/>
          <w:color w:val="000000"/>
          <w:szCs w:val="22"/>
        </w:rPr>
      </w:pPr>
      <w:r>
        <w:t>[</w:t>
      </w:r>
      <w:r w:rsidR="00C27A6A">
        <w:t>7</w:t>
      </w:r>
      <w:r>
        <w:t xml:space="preserve">] </w:t>
      </w:r>
      <w:r w:rsidR="004E2639">
        <w:tab/>
      </w:r>
      <w:r>
        <w:t xml:space="preserve">Es ist zu beachten, dass </w:t>
      </w:r>
      <w:r w:rsidRPr="002C3589">
        <w:rPr>
          <w:rFonts w:cs="Arial"/>
          <w:color w:val="000000"/>
          <w:szCs w:val="22"/>
        </w:rPr>
        <w:t xml:space="preserve">abgesandte Handels- oder Geschäftsbriefe erst mit dem </w:t>
      </w:r>
      <w:proofErr w:type="spellStart"/>
      <w:r w:rsidRPr="002C3589">
        <w:rPr>
          <w:rFonts w:cs="Arial"/>
          <w:color w:val="000000"/>
          <w:szCs w:val="22"/>
        </w:rPr>
        <w:t>Kon</w:t>
      </w:r>
      <w:r w:rsidR="00C27A6A">
        <w:rPr>
          <w:rFonts w:cs="Arial"/>
          <w:color w:val="000000"/>
          <w:szCs w:val="22"/>
        </w:rPr>
        <w:softHyphen/>
      </w:r>
      <w:r w:rsidRPr="002C3589">
        <w:rPr>
          <w:rFonts w:cs="Arial"/>
          <w:color w:val="000000"/>
          <w:szCs w:val="22"/>
        </w:rPr>
        <w:t>tie</w:t>
      </w:r>
      <w:r w:rsidR="00C27A6A">
        <w:rPr>
          <w:rFonts w:cs="Arial"/>
          <w:color w:val="000000"/>
          <w:szCs w:val="22"/>
        </w:rPr>
        <w:softHyphen/>
      </w:r>
      <w:r w:rsidRPr="002C3589">
        <w:rPr>
          <w:rFonts w:cs="Arial"/>
          <w:color w:val="000000"/>
          <w:szCs w:val="22"/>
        </w:rPr>
        <w:t>rungs</w:t>
      </w:r>
      <w:r w:rsidR="00C27A6A">
        <w:rPr>
          <w:rFonts w:cs="Arial"/>
          <w:color w:val="000000"/>
          <w:szCs w:val="22"/>
        </w:rPr>
        <w:softHyphen/>
      </w:r>
      <w:r w:rsidRPr="002C3589">
        <w:rPr>
          <w:rFonts w:cs="Arial"/>
          <w:color w:val="000000"/>
          <w:szCs w:val="22"/>
        </w:rPr>
        <w:t>ver</w:t>
      </w:r>
      <w:r w:rsidR="00C27A6A">
        <w:rPr>
          <w:rFonts w:cs="Arial"/>
          <w:color w:val="000000"/>
          <w:szCs w:val="22"/>
        </w:rPr>
        <w:softHyphen/>
      </w:r>
      <w:r w:rsidRPr="002C3589">
        <w:rPr>
          <w:rFonts w:cs="Arial"/>
          <w:color w:val="000000"/>
          <w:szCs w:val="22"/>
        </w:rPr>
        <w:t>merk</w:t>
      </w:r>
      <w:proofErr w:type="spellEnd"/>
      <w:r w:rsidRPr="002C3589">
        <w:rPr>
          <w:rFonts w:cs="Arial"/>
          <w:color w:val="000000"/>
          <w:szCs w:val="22"/>
        </w:rPr>
        <w:t xml:space="preserve"> und der Verbuchung auch die Funktion eines Buchungsbelegs</w:t>
      </w:r>
      <w:r>
        <w:rPr>
          <w:rFonts w:cs="Arial"/>
          <w:color w:val="000000"/>
          <w:szCs w:val="22"/>
        </w:rPr>
        <w:t xml:space="preserve"> erhalten</w:t>
      </w:r>
      <w:r w:rsidR="00C27A6A">
        <w:rPr>
          <w:rFonts w:cs="Arial"/>
          <w:color w:val="000000"/>
          <w:szCs w:val="22"/>
        </w:rPr>
        <w:t xml:space="preserve"> </w:t>
      </w:r>
      <w:r w:rsidR="00C27A6A">
        <w:t xml:space="preserve">(vgl. auch </w:t>
      </w:r>
      <w:proofErr w:type="spellStart"/>
      <w:r w:rsidR="00C27A6A">
        <w:t>GoBD</w:t>
      </w:r>
      <w:proofErr w:type="spellEnd"/>
      <w:r w:rsidR="00C27A6A">
        <w:t xml:space="preserve">, </w:t>
      </w:r>
      <w:proofErr w:type="spellStart"/>
      <w:r w:rsidR="00C27A6A">
        <w:t>Rz</w:t>
      </w:r>
      <w:proofErr w:type="spellEnd"/>
      <w:r w:rsidR="00C27A6A">
        <w:t>. 63)</w:t>
      </w:r>
      <w:r w:rsidRPr="002C3589">
        <w:rPr>
          <w:rFonts w:cs="Arial"/>
          <w:color w:val="000000"/>
          <w:szCs w:val="22"/>
        </w:rPr>
        <w:t>.</w:t>
      </w:r>
      <w:r>
        <w:rPr>
          <w:rFonts w:cs="Arial"/>
          <w:color w:val="000000"/>
          <w:szCs w:val="22"/>
        </w:rPr>
        <w:t xml:space="preserve"> Dennoch ist bei ihnen im Hinblick auf die Identifikation </w:t>
      </w:r>
      <w:r w:rsidR="00C27A6A">
        <w:rPr>
          <w:rFonts w:cs="Arial"/>
          <w:color w:val="000000"/>
          <w:szCs w:val="22"/>
        </w:rPr>
        <w:t xml:space="preserve">und weitere Bearbeitung </w:t>
      </w:r>
      <w:r>
        <w:rPr>
          <w:rFonts w:cs="Arial"/>
          <w:color w:val="000000"/>
          <w:szCs w:val="22"/>
        </w:rPr>
        <w:t>wie an</w:t>
      </w:r>
      <w:r w:rsidR="00C27A6A">
        <w:rPr>
          <w:rFonts w:cs="Arial"/>
          <w:color w:val="000000"/>
          <w:szCs w:val="22"/>
        </w:rPr>
        <w:softHyphen/>
      </w:r>
      <w:r>
        <w:rPr>
          <w:rFonts w:cs="Arial"/>
          <w:color w:val="000000"/>
          <w:szCs w:val="22"/>
        </w:rPr>
        <w:t>ge</w:t>
      </w:r>
      <w:r w:rsidR="00C27A6A">
        <w:rPr>
          <w:rFonts w:cs="Arial"/>
          <w:color w:val="000000"/>
          <w:szCs w:val="22"/>
        </w:rPr>
        <w:softHyphen/>
      </w:r>
      <w:r>
        <w:rPr>
          <w:rFonts w:cs="Arial"/>
          <w:color w:val="000000"/>
          <w:szCs w:val="22"/>
        </w:rPr>
        <w:t>ge</w:t>
      </w:r>
      <w:r w:rsidR="00C27A6A">
        <w:rPr>
          <w:rFonts w:cs="Arial"/>
          <w:color w:val="000000"/>
          <w:szCs w:val="22"/>
        </w:rPr>
        <w:softHyphen/>
      </w:r>
      <w:r>
        <w:rPr>
          <w:rFonts w:cs="Arial"/>
          <w:color w:val="000000"/>
          <w:szCs w:val="22"/>
        </w:rPr>
        <w:t>ben zu verfahren.</w:t>
      </w:r>
    </w:p>
    <w:p w:rsidR="004E2639" w:rsidRPr="002C3589" w:rsidRDefault="004E2639" w:rsidP="004E2639">
      <w:pPr>
        <w:spacing w:before="120" w:after="120"/>
        <w:ind w:left="567" w:hanging="567"/>
        <w:jc w:val="both"/>
        <w:rPr>
          <w:rFonts w:cs="Arial"/>
          <w:szCs w:val="22"/>
        </w:rPr>
      </w:pPr>
    </w:p>
    <w:p w:rsidR="00A35080" w:rsidRDefault="00A70610" w:rsidP="007F7C1A">
      <w:pPr>
        <w:pStyle w:val="berschrift3"/>
        <w:spacing w:after="0"/>
      </w:pPr>
      <w:bookmarkStart w:id="87" w:name="_Toc418606349"/>
      <w:bookmarkStart w:id="88" w:name="_Toc418607344"/>
      <w:bookmarkStart w:id="89" w:name="_Toc427605135"/>
      <w:r>
        <w:t>Ablage der Belege in der vorgesehenen Ordnung</w:t>
      </w:r>
      <w:bookmarkEnd w:id="87"/>
      <w:bookmarkEnd w:id="88"/>
      <w:bookmarkEnd w:id="89"/>
    </w:p>
    <w:p w:rsidR="004E2639" w:rsidRDefault="004E2639" w:rsidP="007F7C1A">
      <w:pPr>
        <w:jc w:val="both"/>
        <w:rPr>
          <w:rFonts w:cs="Arial"/>
          <w:i/>
          <w:color w:val="000000"/>
          <w:szCs w:val="22"/>
        </w:rPr>
      </w:pPr>
    </w:p>
    <w:p w:rsidR="00BC1B15" w:rsidRPr="00C27A6A" w:rsidRDefault="00C27A6A" w:rsidP="00BC1B15">
      <w:pPr>
        <w:spacing w:after="120"/>
        <w:jc w:val="both"/>
        <w:rPr>
          <w:rFonts w:cs="Arial"/>
          <w:i/>
          <w:color w:val="000000"/>
          <w:szCs w:val="22"/>
        </w:rPr>
      </w:pPr>
      <w:r w:rsidRPr="00C27A6A">
        <w:rPr>
          <w:rFonts w:cs="Arial"/>
          <w:i/>
          <w:color w:val="000000"/>
          <w:szCs w:val="22"/>
        </w:rPr>
        <w:t xml:space="preserve">[Vorbemerkung: </w:t>
      </w:r>
      <w:r w:rsidR="00BC1B15" w:rsidRPr="00C27A6A">
        <w:rPr>
          <w:rFonts w:cs="Arial"/>
          <w:i/>
          <w:color w:val="000000"/>
          <w:szCs w:val="22"/>
        </w:rPr>
        <w:t xml:space="preserve">Die allgemeine Ordnungsmäßigkeitsanforderung der „Ordnung“ aus den </w:t>
      </w:r>
      <w:proofErr w:type="spellStart"/>
      <w:r w:rsidR="00BC1B15" w:rsidRPr="00C27A6A">
        <w:rPr>
          <w:rFonts w:cs="Arial"/>
          <w:i/>
          <w:color w:val="000000"/>
          <w:szCs w:val="22"/>
        </w:rPr>
        <w:t>GoB</w:t>
      </w:r>
      <w:proofErr w:type="spellEnd"/>
      <w:r w:rsidR="00BC1B15" w:rsidRPr="00C27A6A">
        <w:rPr>
          <w:rFonts w:cs="Arial"/>
          <w:i/>
          <w:color w:val="000000"/>
          <w:szCs w:val="22"/>
        </w:rPr>
        <w:t xml:space="preserve">, die nicht nur für die Buchführung, sondern auch für die Belegablage gilt, wird in den </w:t>
      </w:r>
      <w:proofErr w:type="spellStart"/>
      <w:r w:rsidR="00BC1B15" w:rsidRPr="00C27A6A">
        <w:rPr>
          <w:rFonts w:cs="Arial"/>
          <w:i/>
          <w:color w:val="000000"/>
          <w:szCs w:val="22"/>
        </w:rPr>
        <w:t>GoBD</w:t>
      </w:r>
      <w:proofErr w:type="spellEnd"/>
      <w:r w:rsidR="00BC1B15" w:rsidRPr="00C27A6A">
        <w:rPr>
          <w:rFonts w:cs="Arial"/>
          <w:i/>
          <w:color w:val="000000"/>
          <w:szCs w:val="22"/>
        </w:rPr>
        <w:t xml:space="preserve"> konkretisiert. Laut </w:t>
      </w:r>
      <w:proofErr w:type="spellStart"/>
      <w:r w:rsidR="00BC1B15" w:rsidRPr="00C27A6A">
        <w:rPr>
          <w:rFonts w:cs="Arial"/>
          <w:i/>
          <w:color w:val="000000"/>
          <w:szCs w:val="22"/>
        </w:rPr>
        <w:t>GoBD</w:t>
      </w:r>
      <w:proofErr w:type="spellEnd"/>
      <w:r w:rsidR="00BC1B15" w:rsidRPr="00C27A6A">
        <w:rPr>
          <w:rFonts w:cs="Arial"/>
          <w:i/>
          <w:color w:val="000000"/>
          <w:szCs w:val="22"/>
        </w:rPr>
        <w:t xml:space="preserve"> (</w:t>
      </w:r>
      <w:proofErr w:type="spellStart"/>
      <w:r w:rsidR="00BC1B15" w:rsidRPr="00C27A6A">
        <w:rPr>
          <w:rFonts w:cs="Arial"/>
          <w:i/>
          <w:color w:val="000000"/>
          <w:szCs w:val="22"/>
        </w:rPr>
        <w:t>Rz</w:t>
      </w:r>
      <w:proofErr w:type="spellEnd"/>
      <w:r w:rsidR="00BC1B15" w:rsidRPr="00C27A6A">
        <w:rPr>
          <w:rFonts w:cs="Arial"/>
          <w:i/>
          <w:color w:val="000000"/>
          <w:szCs w:val="22"/>
        </w:rPr>
        <w:t>. 54) dürfen die geschäftlichen Unterlagen nicht planlos gesammelt und auf</w:t>
      </w:r>
      <w:r w:rsidR="00BC1B15" w:rsidRPr="00C27A6A">
        <w:rPr>
          <w:rFonts w:cs="Arial"/>
          <w:i/>
          <w:color w:val="000000"/>
          <w:szCs w:val="22"/>
        </w:rPr>
        <w:softHyphen/>
        <w:t>be</w:t>
      </w:r>
      <w:r w:rsidR="00BC1B15" w:rsidRPr="00C27A6A">
        <w:rPr>
          <w:rFonts w:cs="Arial"/>
          <w:i/>
          <w:color w:val="000000"/>
          <w:szCs w:val="22"/>
        </w:rPr>
        <w:softHyphen/>
        <w:t xml:space="preserve">wahrt werden. Ansonsten würde dies mit zunehmender Zahl und Verschiedenartigkeit der </w:t>
      </w:r>
      <w:proofErr w:type="spellStart"/>
      <w:r w:rsidR="00BC1B15" w:rsidRPr="00C27A6A">
        <w:rPr>
          <w:rFonts w:cs="Arial"/>
          <w:i/>
          <w:color w:val="000000"/>
          <w:szCs w:val="22"/>
        </w:rPr>
        <w:t>Ge</w:t>
      </w:r>
      <w:r w:rsidR="00BC1B15" w:rsidRPr="00C27A6A">
        <w:rPr>
          <w:rFonts w:cs="Arial"/>
          <w:i/>
          <w:color w:val="000000"/>
          <w:szCs w:val="22"/>
        </w:rPr>
        <w:softHyphen/>
        <w:t>schäfts</w:t>
      </w:r>
      <w:r>
        <w:rPr>
          <w:rFonts w:cs="Arial"/>
          <w:i/>
          <w:color w:val="000000"/>
          <w:szCs w:val="22"/>
        </w:rPr>
        <w:softHyphen/>
      </w:r>
      <w:r w:rsidR="00BC1B15" w:rsidRPr="00C27A6A">
        <w:rPr>
          <w:rFonts w:cs="Arial"/>
          <w:i/>
          <w:color w:val="000000"/>
          <w:szCs w:val="22"/>
        </w:rPr>
        <w:t>vor</w:t>
      </w:r>
      <w:r>
        <w:rPr>
          <w:rFonts w:cs="Arial"/>
          <w:i/>
          <w:color w:val="000000"/>
          <w:szCs w:val="22"/>
        </w:rPr>
        <w:softHyphen/>
      </w:r>
      <w:r w:rsidR="00BC1B15" w:rsidRPr="00C27A6A">
        <w:rPr>
          <w:rFonts w:cs="Arial"/>
          <w:i/>
          <w:color w:val="000000"/>
          <w:szCs w:val="22"/>
        </w:rPr>
        <w:t>fälle</w:t>
      </w:r>
      <w:proofErr w:type="spellEnd"/>
      <w:r w:rsidR="00BC1B15" w:rsidRPr="00C27A6A">
        <w:rPr>
          <w:rFonts w:cs="Arial"/>
          <w:i/>
          <w:color w:val="000000"/>
          <w:szCs w:val="22"/>
        </w:rPr>
        <w:t xml:space="preserve"> zur Unübersichtlichkeit der Buchführung führen, einen jederzeitigen Abschluss unangemessen er</w:t>
      </w:r>
      <w:r>
        <w:rPr>
          <w:rFonts w:cs="Arial"/>
          <w:i/>
          <w:color w:val="000000"/>
          <w:szCs w:val="22"/>
        </w:rPr>
        <w:softHyphen/>
      </w:r>
      <w:r w:rsidR="006D48AA" w:rsidRPr="00C27A6A">
        <w:rPr>
          <w:rFonts w:cs="Arial"/>
          <w:i/>
          <w:color w:val="000000"/>
          <w:szCs w:val="22"/>
        </w:rPr>
        <w:softHyphen/>
      </w:r>
      <w:r>
        <w:rPr>
          <w:rFonts w:cs="Arial"/>
          <w:i/>
          <w:color w:val="000000"/>
          <w:szCs w:val="22"/>
        </w:rPr>
        <w:softHyphen/>
      </w:r>
      <w:r w:rsidR="00BC1B15" w:rsidRPr="00C27A6A">
        <w:rPr>
          <w:rFonts w:cs="Arial"/>
          <w:i/>
          <w:color w:val="000000"/>
          <w:szCs w:val="22"/>
        </w:rPr>
        <w:t xml:space="preserve">schweren und die Gefahr erhöhen, dass Unterlagen verlorengehen oder später leicht aus dem </w:t>
      </w:r>
      <w:proofErr w:type="spellStart"/>
      <w:r w:rsidR="00BC1B15" w:rsidRPr="00C27A6A">
        <w:rPr>
          <w:rFonts w:cs="Arial"/>
          <w:i/>
          <w:color w:val="000000"/>
          <w:szCs w:val="22"/>
        </w:rPr>
        <w:t>Buch</w:t>
      </w:r>
      <w:r>
        <w:rPr>
          <w:rFonts w:cs="Arial"/>
          <w:i/>
          <w:color w:val="000000"/>
          <w:szCs w:val="22"/>
        </w:rPr>
        <w:softHyphen/>
      </w:r>
      <w:r w:rsidR="00BC1B15" w:rsidRPr="00C27A6A">
        <w:rPr>
          <w:rFonts w:cs="Arial"/>
          <w:i/>
          <w:color w:val="000000"/>
          <w:szCs w:val="22"/>
        </w:rPr>
        <w:t>führungswerk</w:t>
      </w:r>
      <w:proofErr w:type="spellEnd"/>
      <w:r w:rsidR="00BC1B15" w:rsidRPr="00C27A6A">
        <w:rPr>
          <w:rFonts w:cs="Arial"/>
          <w:i/>
          <w:color w:val="000000"/>
          <w:szCs w:val="22"/>
        </w:rPr>
        <w:t xml:space="preserve"> entfernt werden können. Hieraus folgt, dass die Bücher und Aufzeichnungen nach bestimmten Ordnungsprinzipien geführt werden müssen und eine Sammlung und Auf</w:t>
      </w:r>
      <w:r w:rsidR="006D48AA" w:rsidRPr="00C27A6A">
        <w:rPr>
          <w:rFonts w:cs="Arial"/>
          <w:i/>
          <w:color w:val="000000"/>
          <w:szCs w:val="22"/>
        </w:rPr>
        <w:softHyphen/>
      </w:r>
      <w:r w:rsidR="00BC1B15" w:rsidRPr="00C27A6A">
        <w:rPr>
          <w:rFonts w:cs="Arial"/>
          <w:i/>
          <w:color w:val="000000"/>
          <w:szCs w:val="22"/>
        </w:rPr>
        <w:t>be</w:t>
      </w:r>
      <w:r>
        <w:rPr>
          <w:rFonts w:cs="Arial"/>
          <w:i/>
          <w:color w:val="000000"/>
          <w:szCs w:val="22"/>
        </w:rPr>
        <w:softHyphen/>
      </w:r>
      <w:r w:rsidR="00BC1B15" w:rsidRPr="00C27A6A">
        <w:rPr>
          <w:rFonts w:cs="Arial"/>
          <w:i/>
          <w:color w:val="000000"/>
          <w:szCs w:val="22"/>
        </w:rPr>
        <w:t>wah</w:t>
      </w:r>
      <w:r>
        <w:rPr>
          <w:rFonts w:cs="Arial"/>
          <w:i/>
          <w:color w:val="000000"/>
          <w:szCs w:val="22"/>
        </w:rPr>
        <w:softHyphen/>
      </w:r>
      <w:r w:rsidR="00BC1B15" w:rsidRPr="00C27A6A">
        <w:rPr>
          <w:rFonts w:cs="Arial"/>
          <w:i/>
          <w:color w:val="000000"/>
          <w:szCs w:val="22"/>
        </w:rPr>
        <w:t xml:space="preserve">rung der Belege notwendig ist, durch die im Rahmen des Möglichen gewährleistet wird, dass die </w:t>
      </w:r>
      <w:proofErr w:type="spellStart"/>
      <w:r w:rsidR="00BC1B15" w:rsidRPr="00C27A6A">
        <w:rPr>
          <w:rFonts w:cs="Arial"/>
          <w:i/>
          <w:color w:val="000000"/>
          <w:szCs w:val="22"/>
        </w:rPr>
        <w:t>Ge</w:t>
      </w:r>
      <w:r>
        <w:rPr>
          <w:rFonts w:cs="Arial"/>
          <w:i/>
          <w:color w:val="000000"/>
          <w:szCs w:val="22"/>
        </w:rPr>
        <w:softHyphen/>
      </w:r>
      <w:r w:rsidR="00BC1B15" w:rsidRPr="00C27A6A">
        <w:rPr>
          <w:rFonts w:cs="Arial"/>
          <w:i/>
          <w:color w:val="000000"/>
          <w:szCs w:val="22"/>
        </w:rPr>
        <w:t>schäftsvorfälle</w:t>
      </w:r>
      <w:proofErr w:type="spellEnd"/>
      <w:r w:rsidR="00BC1B15" w:rsidRPr="00C27A6A">
        <w:rPr>
          <w:rFonts w:cs="Arial"/>
          <w:i/>
          <w:color w:val="000000"/>
          <w:szCs w:val="22"/>
        </w:rPr>
        <w:t xml:space="preserve"> leicht und identifizierbar feststellbar und für einen die Lage des Vermögens darstellenden Abschluss unverlierbar sind (BFH-Urteil vom 26. März 1968, </w:t>
      </w:r>
      <w:proofErr w:type="spellStart"/>
      <w:r w:rsidR="00BC1B15" w:rsidRPr="00C27A6A">
        <w:rPr>
          <w:rFonts w:cs="Arial"/>
          <w:i/>
          <w:color w:val="000000"/>
          <w:szCs w:val="22"/>
        </w:rPr>
        <w:t>BStBl</w:t>
      </w:r>
      <w:proofErr w:type="spellEnd"/>
      <w:r w:rsidR="00BC1B15" w:rsidRPr="00C27A6A">
        <w:rPr>
          <w:rFonts w:cs="Arial"/>
          <w:i/>
          <w:color w:val="000000"/>
          <w:szCs w:val="22"/>
        </w:rPr>
        <w:t xml:space="preserve"> II S. 527).</w:t>
      </w:r>
    </w:p>
    <w:p w:rsidR="009122F0" w:rsidRPr="00C27A6A" w:rsidRDefault="00B96AA8" w:rsidP="00BC1B15">
      <w:pPr>
        <w:spacing w:after="120"/>
        <w:jc w:val="both"/>
        <w:rPr>
          <w:rFonts w:cs="Arial"/>
          <w:i/>
          <w:color w:val="000000"/>
          <w:szCs w:val="22"/>
        </w:rPr>
      </w:pPr>
      <w:r w:rsidRPr="00C27A6A">
        <w:rPr>
          <w:rFonts w:cs="Arial"/>
          <w:i/>
          <w:color w:val="000000"/>
          <w:szCs w:val="22"/>
        </w:rPr>
        <w:t xml:space="preserve">Jeder Geschäftsvorfall ist periodengerecht der </w:t>
      </w:r>
      <w:proofErr w:type="spellStart"/>
      <w:r w:rsidRPr="00C27A6A">
        <w:rPr>
          <w:rFonts w:cs="Arial"/>
          <w:i/>
          <w:color w:val="000000"/>
          <w:szCs w:val="22"/>
        </w:rPr>
        <w:t>Ab</w:t>
      </w:r>
      <w:r w:rsidRPr="00C27A6A">
        <w:rPr>
          <w:rFonts w:cs="Arial"/>
          <w:i/>
          <w:color w:val="000000"/>
          <w:szCs w:val="22"/>
        </w:rPr>
        <w:softHyphen/>
        <w:t>rech</w:t>
      </w:r>
      <w:r w:rsidRPr="00C27A6A">
        <w:rPr>
          <w:rFonts w:cs="Arial"/>
          <w:i/>
          <w:color w:val="000000"/>
          <w:szCs w:val="22"/>
        </w:rPr>
        <w:softHyphen/>
        <w:t>nungs</w:t>
      </w:r>
      <w:r w:rsidRPr="00C27A6A">
        <w:rPr>
          <w:rFonts w:cs="Arial"/>
          <w:i/>
          <w:color w:val="000000"/>
          <w:szCs w:val="22"/>
        </w:rPr>
        <w:softHyphen/>
        <w:t>periode</w:t>
      </w:r>
      <w:proofErr w:type="spellEnd"/>
      <w:r w:rsidRPr="00C27A6A">
        <w:rPr>
          <w:rFonts w:cs="Arial"/>
          <w:i/>
          <w:color w:val="000000"/>
          <w:szCs w:val="22"/>
        </w:rPr>
        <w:t xml:space="preserve"> zuzuordnen, in der er an</w:t>
      </w:r>
      <w:r w:rsidR="00C27A6A" w:rsidRPr="00C27A6A">
        <w:rPr>
          <w:rFonts w:cs="Arial"/>
          <w:i/>
          <w:color w:val="000000"/>
          <w:szCs w:val="22"/>
        </w:rPr>
        <w:softHyphen/>
      </w:r>
      <w:r w:rsidRPr="00C27A6A">
        <w:rPr>
          <w:rFonts w:cs="Arial"/>
          <w:i/>
          <w:color w:val="000000"/>
          <w:szCs w:val="22"/>
        </w:rPr>
        <w:t>ge</w:t>
      </w:r>
      <w:r w:rsidR="00C27A6A" w:rsidRPr="00C27A6A">
        <w:rPr>
          <w:rFonts w:cs="Arial"/>
          <w:i/>
          <w:color w:val="000000"/>
          <w:szCs w:val="22"/>
        </w:rPr>
        <w:softHyphen/>
      </w:r>
      <w:r w:rsidRPr="00C27A6A">
        <w:rPr>
          <w:rFonts w:cs="Arial"/>
          <w:i/>
          <w:color w:val="000000"/>
          <w:szCs w:val="22"/>
        </w:rPr>
        <w:t>fallen ist. Zwingend ist die Zuordnung zum jeweiligen Ge</w:t>
      </w:r>
      <w:r w:rsidRPr="00C27A6A">
        <w:rPr>
          <w:rFonts w:cs="Arial"/>
          <w:i/>
          <w:color w:val="000000"/>
          <w:szCs w:val="22"/>
        </w:rPr>
        <w:softHyphen/>
        <w:t>schäfts</w:t>
      </w:r>
      <w:r w:rsidRPr="00C27A6A">
        <w:rPr>
          <w:rFonts w:cs="Arial"/>
          <w:i/>
          <w:color w:val="000000"/>
          <w:szCs w:val="22"/>
        </w:rPr>
        <w:softHyphen/>
        <w:t xml:space="preserve">jahr oder zu einer nach Gesetz, Satzung oder Rechnungslegungszweck vorgeschriebenen kürzeren </w:t>
      </w:r>
      <w:proofErr w:type="spellStart"/>
      <w:r w:rsidRPr="00C27A6A">
        <w:rPr>
          <w:rFonts w:cs="Arial"/>
          <w:i/>
          <w:color w:val="000000"/>
          <w:szCs w:val="22"/>
        </w:rPr>
        <w:t>Rech</w:t>
      </w:r>
      <w:r w:rsidR="00B45F86" w:rsidRPr="00C27A6A">
        <w:rPr>
          <w:rFonts w:cs="Arial"/>
          <w:i/>
          <w:color w:val="000000"/>
          <w:szCs w:val="22"/>
        </w:rPr>
        <w:softHyphen/>
      </w:r>
      <w:r w:rsidRPr="00C27A6A">
        <w:rPr>
          <w:rFonts w:cs="Arial"/>
          <w:i/>
          <w:color w:val="000000"/>
          <w:szCs w:val="22"/>
        </w:rPr>
        <w:t>nungs</w:t>
      </w:r>
      <w:r w:rsidR="00B45F86" w:rsidRPr="00C27A6A">
        <w:rPr>
          <w:rFonts w:cs="Arial"/>
          <w:i/>
          <w:color w:val="000000"/>
          <w:szCs w:val="22"/>
        </w:rPr>
        <w:softHyphen/>
      </w:r>
      <w:r w:rsidRPr="00C27A6A">
        <w:rPr>
          <w:rFonts w:cs="Arial"/>
          <w:i/>
          <w:color w:val="000000"/>
          <w:szCs w:val="22"/>
        </w:rPr>
        <w:t>periode</w:t>
      </w:r>
      <w:proofErr w:type="spellEnd"/>
      <w:r w:rsidRPr="00C27A6A">
        <w:rPr>
          <w:rFonts w:cs="Arial"/>
          <w:i/>
          <w:color w:val="000000"/>
          <w:szCs w:val="22"/>
        </w:rPr>
        <w:t>.</w:t>
      </w:r>
    </w:p>
    <w:p w:rsidR="00BC1B15" w:rsidRDefault="00BC1B15" w:rsidP="006D48AA">
      <w:pPr>
        <w:spacing w:after="120"/>
        <w:jc w:val="both"/>
        <w:rPr>
          <w:rFonts w:cs="Arial"/>
          <w:i/>
          <w:color w:val="000000"/>
          <w:szCs w:val="22"/>
        </w:rPr>
      </w:pPr>
      <w:r w:rsidRPr="00C27A6A">
        <w:rPr>
          <w:rFonts w:cs="Arial"/>
          <w:i/>
          <w:color w:val="000000"/>
          <w:szCs w:val="22"/>
        </w:rPr>
        <w:t xml:space="preserve">Die </w:t>
      </w:r>
      <w:proofErr w:type="spellStart"/>
      <w:r w:rsidRPr="00C27A6A">
        <w:rPr>
          <w:rFonts w:cs="Arial"/>
          <w:i/>
          <w:color w:val="000000"/>
          <w:szCs w:val="22"/>
        </w:rPr>
        <w:t>GoBD</w:t>
      </w:r>
      <w:proofErr w:type="spellEnd"/>
      <w:r w:rsidRPr="00C27A6A">
        <w:rPr>
          <w:rFonts w:cs="Arial"/>
          <w:i/>
          <w:color w:val="000000"/>
          <w:szCs w:val="22"/>
        </w:rPr>
        <w:t xml:space="preserve"> fordern in </w:t>
      </w:r>
      <w:proofErr w:type="spellStart"/>
      <w:r w:rsidR="00B45F86" w:rsidRPr="00C27A6A">
        <w:rPr>
          <w:rFonts w:cs="Arial"/>
          <w:i/>
          <w:color w:val="000000"/>
          <w:szCs w:val="22"/>
        </w:rPr>
        <w:t>Rz</w:t>
      </w:r>
      <w:proofErr w:type="spellEnd"/>
      <w:r w:rsidR="00B45F86" w:rsidRPr="00C27A6A">
        <w:rPr>
          <w:rFonts w:cs="Arial"/>
          <w:i/>
          <w:color w:val="000000"/>
          <w:szCs w:val="22"/>
        </w:rPr>
        <w:t xml:space="preserve">. 68 </w:t>
      </w:r>
      <w:r w:rsidRPr="00C27A6A">
        <w:rPr>
          <w:rFonts w:cs="Arial"/>
          <w:i/>
          <w:color w:val="000000"/>
          <w:szCs w:val="22"/>
        </w:rPr>
        <w:t>b</w:t>
      </w:r>
      <w:r w:rsidR="00B45F86" w:rsidRPr="00C27A6A">
        <w:rPr>
          <w:rFonts w:cs="Arial"/>
          <w:i/>
          <w:color w:val="000000"/>
          <w:szCs w:val="22"/>
        </w:rPr>
        <w:t xml:space="preserve">ei Papierbelegen eine Sicherung </w:t>
      </w:r>
      <w:r w:rsidRPr="00C27A6A">
        <w:rPr>
          <w:rFonts w:cs="Arial"/>
          <w:i/>
          <w:color w:val="000000"/>
          <w:szCs w:val="22"/>
        </w:rPr>
        <w:t xml:space="preserve">der vollständigen und geordneten Ablage </w:t>
      </w:r>
      <w:r w:rsidR="00B45F86" w:rsidRPr="00C27A6A">
        <w:rPr>
          <w:rFonts w:cs="Arial"/>
          <w:i/>
          <w:color w:val="000000"/>
          <w:szCs w:val="22"/>
        </w:rPr>
        <w:t>z. B. durch laufende Nummerierung der eingehenden und ausgehenden Lieferscheine und Rechnungen, durch laufende Ablage in besonderen Mappen und Ordnern, durch zeitgerechte Erfassung in Grund(buch)</w:t>
      </w:r>
      <w:proofErr w:type="spellStart"/>
      <w:r w:rsidR="00B45F86" w:rsidRPr="00C27A6A">
        <w:rPr>
          <w:rFonts w:cs="Arial"/>
          <w:i/>
          <w:color w:val="000000"/>
          <w:szCs w:val="22"/>
        </w:rPr>
        <w:t>aufzeichnungen</w:t>
      </w:r>
      <w:proofErr w:type="spellEnd"/>
      <w:r w:rsidR="00B45F86" w:rsidRPr="00C27A6A">
        <w:rPr>
          <w:rFonts w:cs="Arial"/>
          <w:i/>
          <w:color w:val="000000"/>
          <w:szCs w:val="22"/>
        </w:rPr>
        <w:t xml:space="preserve"> oder durch laufende Vergabe eines Barcodes und an</w:t>
      </w:r>
      <w:r w:rsidRPr="00C27A6A">
        <w:rPr>
          <w:rFonts w:cs="Arial"/>
          <w:i/>
          <w:color w:val="000000"/>
          <w:szCs w:val="22"/>
        </w:rPr>
        <w:softHyphen/>
      </w:r>
      <w:r w:rsidR="00B45F86" w:rsidRPr="00C27A6A">
        <w:rPr>
          <w:rFonts w:cs="Arial"/>
          <w:i/>
          <w:color w:val="000000"/>
          <w:szCs w:val="22"/>
        </w:rPr>
        <w:t>schließendes Scannen.</w:t>
      </w:r>
      <w:r w:rsidRPr="00C27A6A">
        <w:rPr>
          <w:rFonts w:cs="Arial"/>
          <w:i/>
          <w:color w:val="000000"/>
          <w:szCs w:val="22"/>
        </w:rPr>
        <w:t xml:space="preserve"> Die Belegsicherung kann organisatorisch und technisch mit der Zuordnung zwischen Beleg und Grund(buch)</w:t>
      </w:r>
      <w:proofErr w:type="spellStart"/>
      <w:r w:rsidRPr="00C27A6A">
        <w:rPr>
          <w:rFonts w:cs="Arial"/>
          <w:i/>
          <w:color w:val="000000"/>
          <w:szCs w:val="22"/>
        </w:rPr>
        <w:t>aufzeichnung</w:t>
      </w:r>
      <w:proofErr w:type="spellEnd"/>
      <w:r w:rsidRPr="00C27A6A">
        <w:rPr>
          <w:rFonts w:cs="Arial"/>
          <w:i/>
          <w:color w:val="000000"/>
          <w:szCs w:val="22"/>
        </w:rPr>
        <w:t xml:space="preserve"> oder Buchung verbunden werden.</w:t>
      </w:r>
      <w:r w:rsidR="00C27A6A">
        <w:rPr>
          <w:rFonts w:cs="Arial"/>
          <w:i/>
          <w:color w:val="000000"/>
          <w:szCs w:val="22"/>
        </w:rPr>
        <w:t>]</w:t>
      </w:r>
    </w:p>
    <w:p w:rsidR="004B513A" w:rsidRPr="00C27A6A" w:rsidRDefault="004B513A" w:rsidP="00EA098A">
      <w:pPr>
        <w:jc w:val="both"/>
        <w:rPr>
          <w:rFonts w:cs="Arial"/>
          <w:i/>
          <w:color w:val="000000"/>
          <w:szCs w:val="22"/>
        </w:rPr>
      </w:pPr>
    </w:p>
    <w:p w:rsidR="006D48AA" w:rsidRDefault="002B49EE" w:rsidP="007B53F5">
      <w:pPr>
        <w:tabs>
          <w:tab w:val="left" w:pos="567"/>
        </w:tabs>
        <w:spacing w:after="120"/>
        <w:ind w:left="567" w:hanging="567"/>
        <w:jc w:val="both"/>
        <w:rPr>
          <w:rFonts w:cs="Arial"/>
          <w:color w:val="000000"/>
          <w:szCs w:val="22"/>
        </w:rPr>
      </w:pPr>
      <w:r>
        <w:rPr>
          <w:rFonts w:cs="Arial"/>
          <w:color w:val="000000"/>
          <w:szCs w:val="22"/>
        </w:rPr>
        <w:t>[</w:t>
      </w:r>
      <w:r w:rsidR="00C27A6A">
        <w:rPr>
          <w:rFonts w:cs="Arial"/>
          <w:color w:val="000000"/>
          <w:szCs w:val="22"/>
        </w:rPr>
        <w:t>1</w:t>
      </w:r>
      <w:r w:rsidR="006D48AA">
        <w:rPr>
          <w:rFonts w:cs="Arial"/>
          <w:color w:val="000000"/>
          <w:szCs w:val="22"/>
        </w:rPr>
        <w:t xml:space="preserve">] </w:t>
      </w:r>
      <w:r w:rsidR="007B53F5">
        <w:rPr>
          <w:rFonts w:cs="Arial"/>
          <w:color w:val="000000"/>
          <w:szCs w:val="22"/>
        </w:rPr>
        <w:tab/>
      </w:r>
      <w:r w:rsidR="004B513A">
        <w:rPr>
          <w:rFonts w:cs="Arial"/>
          <w:color w:val="000000"/>
          <w:szCs w:val="22"/>
        </w:rPr>
        <w:t xml:space="preserve">Die </w:t>
      </w:r>
      <w:r w:rsidR="006D48AA">
        <w:rPr>
          <w:rFonts w:cs="Arial"/>
          <w:color w:val="000000"/>
          <w:szCs w:val="22"/>
        </w:rPr>
        <w:t xml:space="preserve">Ablage der papierhaften Belege </w:t>
      </w:r>
      <w:r w:rsidR="004B513A">
        <w:rPr>
          <w:rFonts w:cs="Arial"/>
          <w:color w:val="000000"/>
          <w:szCs w:val="22"/>
        </w:rPr>
        <w:t xml:space="preserve">erfolgt </w:t>
      </w:r>
      <w:r w:rsidR="006D48AA">
        <w:rPr>
          <w:rFonts w:cs="Arial"/>
          <w:color w:val="000000"/>
          <w:szCs w:val="22"/>
        </w:rPr>
        <w:t>an [folgendem Ort/folgenden Orten]: […]</w:t>
      </w:r>
    </w:p>
    <w:p w:rsidR="006D48AA" w:rsidRDefault="004B513A" w:rsidP="007B53F5">
      <w:pPr>
        <w:tabs>
          <w:tab w:val="left" w:pos="567"/>
        </w:tabs>
        <w:spacing w:after="120"/>
        <w:ind w:left="567" w:hanging="567"/>
        <w:jc w:val="both"/>
        <w:rPr>
          <w:rFonts w:cs="Arial"/>
          <w:color w:val="000000"/>
          <w:szCs w:val="22"/>
        </w:rPr>
      </w:pPr>
      <w:r>
        <w:rPr>
          <w:rFonts w:cs="Arial"/>
          <w:color w:val="000000"/>
          <w:szCs w:val="22"/>
        </w:rPr>
        <w:t xml:space="preserve">[2] </w:t>
      </w:r>
      <w:r w:rsidR="007B53F5">
        <w:rPr>
          <w:rFonts w:cs="Arial"/>
          <w:color w:val="000000"/>
          <w:szCs w:val="22"/>
        </w:rPr>
        <w:tab/>
      </w:r>
      <w:r>
        <w:rPr>
          <w:rFonts w:cs="Arial"/>
          <w:color w:val="000000"/>
          <w:szCs w:val="22"/>
        </w:rPr>
        <w:t xml:space="preserve">Die Ablage der </w:t>
      </w:r>
      <w:r w:rsidR="006D48AA">
        <w:rPr>
          <w:rFonts w:cs="Arial"/>
          <w:color w:val="000000"/>
          <w:szCs w:val="22"/>
        </w:rPr>
        <w:t xml:space="preserve">papierhaften Belege </w:t>
      </w:r>
      <w:r>
        <w:rPr>
          <w:rFonts w:cs="Arial"/>
          <w:color w:val="000000"/>
          <w:szCs w:val="22"/>
        </w:rPr>
        <w:t xml:space="preserve">erfolgt </w:t>
      </w:r>
      <w:r w:rsidR="006D48AA">
        <w:rPr>
          <w:rFonts w:cs="Arial"/>
          <w:color w:val="000000"/>
          <w:szCs w:val="22"/>
        </w:rPr>
        <w:t>unter Einsatz folgender Hilfsmittel: [Ordner, Mappen, …]</w:t>
      </w:r>
    </w:p>
    <w:p w:rsidR="002B49EE" w:rsidRDefault="002B49EE" w:rsidP="00EA098A">
      <w:pPr>
        <w:jc w:val="both"/>
        <w:rPr>
          <w:i/>
        </w:rPr>
      </w:pPr>
    </w:p>
    <w:p w:rsidR="00CF1044" w:rsidRDefault="006A66A5" w:rsidP="006A66A5">
      <w:pPr>
        <w:spacing w:after="120"/>
        <w:jc w:val="both"/>
        <w:rPr>
          <w:i/>
        </w:rPr>
      </w:pPr>
      <w:r w:rsidRPr="00520C86">
        <w:rPr>
          <w:i/>
        </w:rPr>
        <w:t xml:space="preserve">[Hinweis: </w:t>
      </w:r>
      <w:r>
        <w:rPr>
          <w:i/>
        </w:rPr>
        <w:t>Die im Folgenden dargestellten Kombinationen und Varianten einer sachlichen und zeit</w:t>
      </w:r>
      <w:r>
        <w:rPr>
          <w:i/>
        </w:rPr>
        <w:softHyphen/>
        <w:t xml:space="preserve">lichen Ordnung bei der Belegablage können nur beispielhaft sein. </w:t>
      </w:r>
      <w:r w:rsidR="00F90C3A">
        <w:rPr>
          <w:i/>
        </w:rPr>
        <w:t>Die gewählte Konstellation</w:t>
      </w:r>
      <w:r>
        <w:rPr>
          <w:i/>
        </w:rPr>
        <w:t xml:space="preserve"> sollte genau dargestellt</w:t>
      </w:r>
      <w:r w:rsidR="004B513A">
        <w:rPr>
          <w:i/>
        </w:rPr>
        <w:t xml:space="preserve"> werden.</w:t>
      </w:r>
      <w:r>
        <w:rPr>
          <w:i/>
        </w:rPr>
        <w:t xml:space="preserve"> </w:t>
      </w:r>
      <w:r w:rsidR="004F0278">
        <w:rPr>
          <w:i/>
        </w:rPr>
        <w:t>Der Aufwand für ein angemessenes Ordnungssystem</w:t>
      </w:r>
      <w:r w:rsidR="00CF1044">
        <w:rPr>
          <w:i/>
        </w:rPr>
        <w:t xml:space="preserve"> wird </w:t>
      </w:r>
      <w:r w:rsidR="004F0278">
        <w:rPr>
          <w:i/>
        </w:rPr>
        <w:t xml:space="preserve">darüber hinaus </w:t>
      </w:r>
      <w:r w:rsidR="00CF1044">
        <w:rPr>
          <w:i/>
        </w:rPr>
        <w:t>nochmals für den Fall vereinfacht, dass beim späteren Buchen eine gegenseitige Indexierung/Verlinkung</w:t>
      </w:r>
      <w:r w:rsidR="002B49EE">
        <w:rPr>
          <w:i/>
        </w:rPr>
        <w:t xml:space="preserve"> (unlösbare sachlogische Verknüpfung)</w:t>
      </w:r>
      <w:r w:rsidR="00CF1044">
        <w:rPr>
          <w:i/>
        </w:rPr>
        <w:t xml:space="preserve"> zwischen Buchungssatz und digitalem Beleg vorgenommen wird, weil dann die Ordnungsangaben im Buchungssatz, insb. die </w:t>
      </w:r>
      <w:r w:rsidR="004F0278">
        <w:rPr>
          <w:i/>
        </w:rPr>
        <w:t>Konto</w:t>
      </w:r>
      <w:r w:rsidR="002B49EE">
        <w:rPr>
          <w:i/>
        </w:rPr>
        <w:softHyphen/>
      </w:r>
      <w:r w:rsidR="004F0278">
        <w:rPr>
          <w:i/>
        </w:rPr>
        <w:t xml:space="preserve">nummern, ein Ordnungssystem ergänzen, das aus dem Kontenrahmen entsteht. </w:t>
      </w:r>
      <w:r w:rsidR="00CF1044">
        <w:rPr>
          <w:i/>
        </w:rPr>
        <w:t xml:space="preserve">Eine in diesem Sinne </w:t>
      </w:r>
      <w:r w:rsidR="004F0278">
        <w:rPr>
          <w:i/>
        </w:rPr>
        <w:t xml:space="preserve">teilweise oder stark </w:t>
      </w:r>
      <w:r w:rsidR="00CF1044">
        <w:rPr>
          <w:i/>
        </w:rPr>
        <w:t>vereinfachte Ordnung der Papierbelege sollte vor der nach</w:t>
      </w:r>
      <w:r w:rsidR="004F0278">
        <w:rPr>
          <w:i/>
        </w:rPr>
        <w:softHyphen/>
      </w:r>
      <w:r w:rsidR="00CF1044">
        <w:rPr>
          <w:i/>
        </w:rPr>
        <w:t>folgenden Systematik kurz dargestellt werden, etwa mit folgender Angabe:</w:t>
      </w:r>
      <w:r w:rsidRPr="00520C86">
        <w:rPr>
          <w:i/>
        </w:rPr>
        <w:t>]</w:t>
      </w:r>
    </w:p>
    <w:p w:rsidR="005A7B3D" w:rsidRDefault="005A7B3D" w:rsidP="00D85246">
      <w:pPr>
        <w:spacing w:after="120"/>
        <w:jc w:val="both"/>
        <w:rPr>
          <w:rFonts w:cs="Arial"/>
          <w:color w:val="000000"/>
          <w:szCs w:val="22"/>
        </w:rPr>
      </w:pPr>
    </w:p>
    <w:p w:rsidR="008F264A" w:rsidRDefault="00896296" w:rsidP="007B53F5">
      <w:pPr>
        <w:spacing w:after="120"/>
        <w:ind w:left="567" w:hanging="567"/>
        <w:jc w:val="both"/>
        <w:rPr>
          <w:rFonts w:cs="Arial"/>
          <w:color w:val="000000"/>
          <w:szCs w:val="22"/>
        </w:rPr>
      </w:pPr>
      <w:r w:rsidRPr="00896296">
        <w:rPr>
          <w:rFonts w:cs="Arial"/>
          <w:color w:val="000000"/>
          <w:szCs w:val="22"/>
        </w:rPr>
        <w:t>[</w:t>
      </w:r>
      <w:r w:rsidR="008F264A">
        <w:rPr>
          <w:rFonts w:cs="Arial"/>
          <w:color w:val="000000"/>
          <w:szCs w:val="22"/>
        </w:rPr>
        <w:t>3</w:t>
      </w:r>
      <w:r w:rsidRPr="00896296">
        <w:rPr>
          <w:rFonts w:cs="Arial"/>
          <w:color w:val="000000"/>
          <w:szCs w:val="22"/>
        </w:rPr>
        <w:t xml:space="preserve">a] </w:t>
      </w:r>
      <w:r w:rsidR="007B53F5">
        <w:rPr>
          <w:rFonts w:cs="Arial"/>
          <w:color w:val="000000"/>
          <w:szCs w:val="22"/>
        </w:rPr>
        <w:tab/>
      </w:r>
      <w:r w:rsidR="00FE1F4C" w:rsidRPr="00896296">
        <w:rPr>
          <w:rFonts w:cs="Arial"/>
          <w:color w:val="000000"/>
          <w:szCs w:val="22"/>
        </w:rPr>
        <w:t xml:space="preserve">Sachliche </w:t>
      </w:r>
      <w:r w:rsidR="006D48AA" w:rsidRPr="00896296">
        <w:rPr>
          <w:rFonts w:cs="Arial"/>
          <w:color w:val="000000"/>
          <w:szCs w:val="22"/>
        </w:rPr>
        <w:t>Ordnung der papierhaften Belege</w:t>
      </w:r>
      <w:r w:rsidR="006D48AA">
        <w:rPr>
          <w:rFonts w:cs="Arial"/>
          <w:color w:val="000000"/>
          <w:szCs w:val="22"/>
        </w:rPr>
        <w:t xml:space="preserve"> durch</w:t>
      </w:r>
      <w:r w:rsidR="006D10E2">
        <w:rPr>
          <w:rFonts w:cs="Arial"/>
          <w:color w:val="000000"/>
          <w:szCs w:val="22"/>
        </w:rPr>
        <w:t xml:space="preserve"> Unterteilung </w:t>
      </w:r>
      <w:r w:rsidR="006D48AA">
        <w:rPr>
          <w:rFonts w:cs="Arial"/>
          <w:color w:val="000000"/>
          <w:szCs w:val="22"/>
        </w:rPr>
        <w:t>nach folgenden [Ordnern, Fächern, Mappen, Trennblättern, …]:</w:t>
      </w:r>
    </w:p>
    <w:p w:rsidR="006D10E2" w:rsidRPr="007B53F5" w:rsidRDefault="006D10E2" w:rsidP="007B53F5">
      <w:pPr>
        <w:numPr>
          <w:ilvl w:val="0"/>
          <w:numId w:val="12"/>
        </w:numPr>
        <w:tabs>
          <w:tab w:val="left" w:pos="851"/>
        </w:tabs>
        <w:spacing w:before="120"/>
        <w:ind w:left="851" w:hanging="284"/>
        <w:jc w:val="both"/>
      </w:pPr>
      <w:r w:rsidRPr="007B53F5">
        <w:t>[z. B. Eingangsrechnungen, Ausgangsrechnungen</w:t>
      </w:r>
      <w:r w:rsidR="008F264A" w:rsidRPr="007B53F5">
        <w:t>; bezahlt/unbezahlt</w:t>
      </w:r>
      <w:r w:rsidRPr="007B53F5">
        <w:t>]</w:t>
      </w:r>
    </w:p>
    <w:p w:rsidR="006D10E2" w:rsidRPr="007B53F5" w:rsidRDefault="006D10E2" w:rsidP="007B53F5">
      <w:pPr>
        <w:numPr>
          <w:ilvl w:val="0"/>
          <w:numId w:val="12"/>
        </w:numPr>
        <w:tabs>
          <w:tab w:val="left" w:pos="851"/>
        </w:tabs>
        <w:spacing w:before="120"/>
        <w:ind w:left="851" w:hanging="284"/>
        <w:jc w:val="both"/>
      </w:pPr>
      <w:r w:rsidRPr="007B53F5">
        <w:t>[z. B. unbare und bare Geschäftsvorfälle [Kassenbuch]]</w:t>
      </w:r>
    </w:p>
    <w:p w:rsidR="006D10E2" w:rsidRPr="007B53F5" w:rsidRDefault="006D10E2" w:rsidP="007B53F5">
      <w:pPr>
        <w:numPr>
          <w:ilvl w:val="0"/>
          <w:numId w:val="12"/>
        </w:numPr>
        <w:tabs>
          <w:tab w:val="left" w:pos="851"/>
        </w:tabs>
        <w:spacing w:before="120"/>
        <w:ind w:left="851" w:hanging="284"/>
        <w:jc w:val="both"/>
      </w:pPr>
      <w:r w:rsidRPr="007B53F5">
        <w:t xml:space="preserve">[z. B. </w:t>
      </w:r>
      <w:proofErr w:type="spellStart"/>
      <w:r w:rsidRPr="007B53F5">
        <w:t>Warenein</w:t>
      </w:r>
      <w:proofErr w:type="spellEnd"/>
      <w:r w:rsidRPr="007B53F5">
        <w:t>- und ausgangsbelege]</w:t>
      </w:r>
    </w:p>
    <w:p w:rsidR="006D10E2" w:rsidRPr="007B53F5" w:rsidRDefault="006D10E2" w:rsidP="007B53F5">
      <w:pPr>
        <w:numPr>
          <w:ilvl w:val="0"/>
          <w:numId w:val="12"/>
        </w:numPr>
        <w:tabs>
          <w:tab w:val="left" w:pos="851"/>
        </w:tabs>
        <w:spacing w:before="120"/>
        <w:ind w:left="851" w:hanging="284"/>
        <w:jc w:val="both"/>
      </w:pPr>
      <w:r w:rsidRPr="007B53F5">
        <w:t>[z. B. Anschaffung von Gegenständen des Anlagevermögens]</w:t>
      </w:r>
    </w:p>
    <w:p w:rsidR="00094416" w:rsidRPr="007B53F5" w:rsidRDefault="00094416" w:rsidP="004E3131">
      <w:pPr>
        <w:numPr>
          <w:ilvl w:val="0"/>
          <w:numId w:val="12"/>
        </w:numPr>
        <w:tabs>
          <w:tab w:val="left" w:pos="851"/>
        </w:tabs>
        <w:spacing w:before="120" w:after="120"/>
        <w:ind w:left="851" w:hanging="284"/>
        <w:jc w:val="both"/>
      </w:pPr>
      <w:r w:rsidRPr="007B53F5">
        <w:t>[…]</w:t>
      </w:r>
    </w:p>
    <w:p w:rsidR="006D10E2" w:rsidRDefault="002E3779" w:rsidP="007B53F5">
      <w:pPr>
        <w:spacing w:after="120"/>
        <w:ind w:left="567" w:hanging="567"/>
        <w:jc w:val="both"/>
        <w:rPr>
          <w:rFonts w:cs="Arial"/>
          <w:color w:val="000000"/>
          <w:szCs w:val="22"/>
        </w:rPr>
      </w:pPr>
      <w:r>
        <w:rPr>
          <w:rFonts w:cs="Arial"/>
          <w:color w:val="000000"/>
          <w:szCs w:val="22"/>
        </w:rPr>
        <w:t>[</w:t>
      </w:r>
      <w:r w:rsidR="008F264A">
        <w:rPr>
          <w:rFonts w:cs="Arial"/>
          <w:color w:val="000000"/>
          <w:szCs w:val="22"/>
        </w:rPr>
        <w:t>3</w:t>
      </w:r>
      <w:r w:rsidR="008A5EBB">
        <w:rPr>
          <w:rFonts w:cs="Arial"/>
          <w:color w:val="000000"/>
          <w:szCs w:val="22"/>
        </w:rPr>
        <w:t>b</w:t>
      </w:r>
      <w:r w:rsidR="00896296">
        <w:rPr>
          <w:rFonts w:cs="Arial"/>
          <w:color w:val="000000"/>
          <w:szCs w:val="22"/>
        </w:rPr>
        <w:t xml:space="preserve">] </w:t>
      </w:r>
      <w:r w:rsidR="00FE1F4C" w:rsidRPr="00896296">
        <w:rPr>
          <w:rFonts w:cs="Arial"/>
          <w:color w:val="000000"/>
          <w:szCs w:val="22"/>
        </w:rPr>
        <w:t xml:space="preserve">Zeitliche </w:t>
      </w:r>
      <w:r w:rsidR="006D10E2" w:rsidRPr="00896296">
        <w:rPr>
          <w:rFonts w:cs="Arial"/>
          <w:color w:val="000000"/>
          <w:szCs w:val="22"/>
        </w:rPr>
        <w:t>Ordnung der papierhaften Belege</w:t>
      </w:r>
      <w:r w:rsidR="006D10E2">
        <w:rPr>
          <w:rFonts w:cs="Arial"/>
          <w:color w:val="000000"/>
          <w:szCs w:val="22"/>
        </w:rPr>
        <w:t xml:space="preserve"> innerhalb der genannten Unterteilung und übergreifend:</w:t>
      </w:r>
    </w:p>
    <w:p w:rsidR="006D10E2" w:rsidRPr="007B53F5" w:rsidRDefault="006D10E2" w:rsidP="007B53F5">
      <w:pPr>
        <w:numPr>
          <w:ilvl w:val="0"/>
          <w:numId w:val="12"/>
        </w:numPr>
        <w:tabs>
          <w:tab w:val="left" w:pos="851"/>
        </w:tabs>
        <w:spacing w:before="120"/>
        <w:ind w:left="851" w:hanging="284"/>
        <w:jc w:val="both"/>
      </w:pPr>
      <w:r w:rsidRPr="007B53F5">
        <w:t>Übergreifend nach [Wirtschaftsjahren/Kalenderjahren/Veranlagungszeiträumen]</w:t>
      </w:r>
    </w:p>
    <w:p w:rsidR="007A0ECD" w:rsidRPr="007B53F5" w:rsidRDefault="007A0ECD" w:rsidP="007B53F5">
      <w:pPr>
        <w:numPr>
          <w:ilvl w:val="0"/>
          <w:numId w:val="12"/>
        </w:numPr>
        <w:tabs>
          <w:tab w:val="left" w:pos="851"/>
        </w:tabs>
        <w:spacing w:before="120"/>
        <w:ind w:left="851" w:hanging="284"/>
        <w:jc w:val="both"/>
      </w:pPr>
      <w:r w:rsidRPr="007B53F5">
        <w:t>Innerhalb jedes [Wirtschaftsjahre</w:t>
      </w:r>
      <w:r w:rsidR="00182A37" w:rsidRPr="007B53F5">
        <w:t>s</w:t>
      </w:r>
      <w:r w:rsidRPr="007B53F5">
        <w:t>/Kalenderjahre</w:t>
      </w:r>
      <w:r w:rsidR="00182A37" w:rsidRPr="007B53F5">
        <w:t>s</w:t>
      </w:r>
      <w:r w:rsidRPr="007B53F5">
        <w:t>/Veranlagungszeitr</w:t>
      </w:r>
      <w:r w:rsidR="00182A37" w:rsidRPr="007B53F5">
        <w:t>aums</w:t>
      </w:r>
      <w:r w:rsidRPr="007B53F5">
        <w:t>] zu</w:t>
      </w:r>
      <w:r w:rsidR="00FE1F4C" w:rsidRPr="007B53F5">
        <w:softHyphen/>
      </w:r>
      <w:r w:rsidRPr="007B53F5">
        <w:t>nächst nach Unterperioden in Form von [Quartalen/Monaten/Wochen] und dann nach der oben dargestellten, sachlichen Ordnung</w:t>
      </w:r>
    </w:p>
    <w:p w:rsidR="007A0ECD" w:rsidRPr="007A0ECD" w:rsidRDefault="007A0ECD" w:rsidP="004E3131">
      <w:pPr>
        <w:spacing w:after="120"/>
        <w:ind w:firstLine="567"/>
        <w:jc w:val="both"/>
        <w:rPr>
          <w:rFonts w:cs="Arial"/>
          <w:i/>
          <w:color w:val="000000"/>
          <w:szCs w:val="22"/>
        </w:rPr>
      </w:pPr>
      <w:r w:rsidRPr="007A0ECD">
        <w:rPr>
          <w:rFonts w:cs="Arial"/>
          <w:i/>
          <w:color w:val="000000"/>
          <w:szCs w:val="22"/>
        </w:rPr>
        <w:t>oder</w:t>
      </w:r>
    </w:p>
    <w:p w:rsidR="006D10E2" w:rsidRPr="007B53F5" w:rsidRDefault="006D10E2" w:rsidP="007B53F5">
      <w:pPr>
        <w:numPr>
          <w:ilvl w:val="0"/>
          <w:numId w:val="12"/>
        </w:numPr>
        <w:tabs>
          <w:tab w:val="left" w:pos="851"/>
        </w:tabs>
        <w:spacing w:before="120"/>
        <w:ind w:left="851" w:hanging="284"/>
        <w:jc w:val="both"/>
      </w:pPr>
      <w:r w:rsidRPr="007B53F5">
        <w:t>[Innerhalb jedes [Wirtschaftsjahres/Kalenderjahres/Veranlagungszeitraums] jeweils nach</w:t>
      </w:r>
      <w:r w:rsidR="007A0ECD" w:rsidRPr="007B53F5">
        <w:t xml:space="preserve"> der oben dargestellten, sachlichen Ordnung und dann nach Unterperioden in Form von</w:t>
      </w:r>
      <w:r w:rsidRPr="007B53F5">
        <w:t xml:space="preserve"> [Quartalen/Monaten/Wochen]</w:t>
      </w:r>
      <w:r w:rsidR="007A0ECD" w:rsidRPr="007B53F5">
        <w:t>]</w:t>
      </w:r>
    </w:p>
    <w:p w:rsidR="007A0ECD" w:rsidRPr="007A0ECD" w:rsidRDefault="007A0ECD" w:rsidP="00B52FD8">
      <w:pPr>
        <w:spacing w:before="120" w:after="120"/>
        <w:ind w:firstLine="567"/>
        <w:jc w:val="both"/>
        <w:rPr>
          <w:rFonts w:cs="Arial"/>
          <w:i/>
          <w:color w:val="000000"/>
          <w:szCs w:val="22"/>
        </w:rPr>
      </w:pPr>
      <w:r w:rsidRPr="007A0ECD">
        <w:rPr>
          <w:rFonts w:cs="Arial"/>
          <w:i/>
          <w:color w:val="000000"/>
          <w:szCs w:val="22"/>
        </w:rPr>
        <w:t>oder</w:t>
      </w:r>
    </w:p>
    <w:p w:rsidR="00062863" w:rsidRPr="007B53F5" w:rsidRDefault="007A0ECD" w:rsidP="007B53F5">
      <w:pPr>
        <w:numPr>
          <w:ilvl w:val="0"/>
          <w:numId w:val="12"/>
        </w:numPr>
        <w:tabs>
          <w:tab w:val="left" w:pos="851"/>
        </w:tabs>
        <w:spacing w:before="120"/>
        <w:ind w:left="851" w:hanging="284"/>
        <w:jc w:val="both"/>
      </w:pPr>
      <w:r w:rsidRPr="007B53F5">
        <w:t>[…]</w:t>
      </w:r>
      <w:r w:rsidR="00062863" w:rsidRPr="007B53F5">
        <w:t xml:space="preserve"> </w:t>
      </w:r>
    </w:p>
    <w:p w:rsidR="006D10E2" w:rsidRPr="007B53F5" w:rsidRDefault="007A0ECD" w:rsidP="007B53F5">
      <w:pPr>
        <w:numPr>
          <w:ilvl w:val="0"/>
          <w:numId w:val="12"/>
        </w:numPr>
        <w:tabs>
          <w:tab w:val="left" w:pos="851"/>
        </w:tabs>
        <w:spacing w:before="120"/>
        <w:ind w:left="851" w:hanging="284"/>
        <w:jc w:val="both"/>
      </w:pPr>
      <w:r w:rsidRPr="007B53F5">
        <w:t xml:space="preserve">[Innerhalb der entstehenden Ordnung jeweils </w:t>
      </w:r>
      <w:r w:rsidR="006D10E2" w:rsidRPr="007B53F5">
        <w:t xml:space="preserve">strikt </w:t>
      </w:r>
      <w:r w:rsidRPr="007B53F5">
        <w:t>[</w:t>
      </w:r>
      <w:proofErr w:type="spellStart"/>
      <w:r w:rsidRPr="007B53F5">
        <w:t>fächer</w:t>
      </w:r>
      <w:r w:rsidRPr="007B53F5">
        <w:softHyphen/>
        <w:t>be</w:t>
      </w:r>
      <w:r w:rsidRPr="007B53F5">
        <w:softHyphen/>
        <w:t>zo</w:t>
      </w:r>
      <w:r w:rsidRPr="007B53F5">
        <w:softHyphen/>
        <w:t>gen</w:t>
      </w:r>
      <w:proofErr w:type="spellEnd"/>
      <w:r w:rsidRPr="007B53F5">
        <w:t>/</w:t>
      </w:r>
      <w:proofErr w:type="spellStart"/>
      <w:r w:rsidRPr="007B53F5">
        <w:t>unter</w:t>
      </w:r>
      <w:r w:rsidRPr="007B53F5">
        <w:softHyphen/>
        <w:t>perioden</w:t>
      </w:r>
      <w:r w:rsidRPr="007B53F5">
        <w:softHyphen/>
        <w:t>bezogen</w:t>
      </w:r>
      <w:proofErr w:type="spellEnd"/>
      <w:r w:rsidRPr="007B53F5">
        <w:t xml:space="preserve">/übergreifend </w:t>
      </w:r>
      <w:r w:rsidR="006D10E2" w:rsidRPr="007B53F5">
        <w:t xml:space="preserve">chronologisch </w:t>
      </w:r>
      <w:r w:rsidRPr="007B53F5">
        <w:t>sortiert und</w:t>
      </w:r>
      <w:r w:rsidR="006D10E2" w:rsidRPr="007B53F5">
        <w:t xml:space="preserve"> </w:t>
      </w:r>
      <w:r w:rsidRPr="007B53F5">
        <w:t>[</w:t>
      </w:r>
      <w:r w:rsidR="006D10E2" w:rsidRPr="007B53F5">
        <w:t>nummeriert]</w:t>
      </w:r>
      <w:r w:rsidRPr="007B53F5">
        <w:t>] [mit folgenden Besonderheiten]:</w:t>
      </w:r>
    </w:p>
    <w:p w:rsidR="007A0ECD" w:rsidRDefault="007A0ECD" w:rsidP="007B53F5">
      <w:pPr>
        <w:numPr>
          <w:ilvl w:val="1"/>
          <w:numId w:val="28"/>
        </w:numPr>
        <w:spacing w:after="120"/>
        <w:ind w:left="1134" w:hanging="283"/>
        <w:jc w:val="both"/>
        <w:rPr>
          <w:rFonts w:cs="Arial"/>
          <w:color w:val="000000"/>
          <w:szCs w:val="22"/>
        </w:rPr>
      </w:pPr>
      <w:r>
        <w:rPr>
          <w:rFonts w:cs="Arial"/>
          <w:color w:val="000000"/>
          <w:szCs w:val="22"/>
        </w:rPr>
        <w:t>[Alphabetische Sortierung der Kunden und Lieferanten vor der chronologischen Sortierung [und Nummerierung] innerhalb der einzelnen Kunden und Lieferanten]</w:t>
      </w:r>
    </w:p>
    <w:p w:rsidR="007A0ECD" w:rsidRDefault="007A0ECD" w:rsidP="007B53F5">
      <w:pPr>
        <w:numPr>
          <w:ilvl w:val="1"/>
          <w:numId w:val="28"/>
        </w:numPr>
        <w:spacing w:after="120"/>
        <w:ind w:left="1134" w:hanging="283"/>
        <w:jc w:val="both"/>
        <w:rPr>
          <w:rFonts w:cs="Arial"/>
          <w:color w:val="000000"/>
          <w:szCs w:val="22"/>
        </w:rPr>
      </w:pPr>
      <w:r>
        <w:rPr>
          <w:rFonts w:cs="Arial"/>
          <w:color w:val="000000"/>
          <w:szCs w:val="22"/>
        </w:rPr>
        <w:t>[…]</w:t>
      </w:r>
    </w:p>
    <w:p w:rsidR="00133CF3" w:rsidRDefault="00133CF3" w:rsidP="00BB141D">
      <w:pPr>
        <w:spacing w:after="120"/>
        <w:jc w:val="both"/>
        <w:rPr>
          <w:rFonts w:cs="Arial"/>
          <w:color w:val="000000"/>
          <w:szCs w:val="22"/>
        </w:rPr>
      </w:pPr>
    </w:p>
    <w:p w:rsidR="009122F0" w:rsidRDefault="009122F0" w:rsidP="00BB141D">
      <w:pPr>
        <w:pStyle w:val="berschrift3"/>
        <w:spacing w:after="0"/>
      </w:pPr>
      <w:bookmarkStart w:id="90" w:name="_Toc418606350"/>
      <w:bookmarkStart w:id="91" w:name="_Toc418607345"/>
      <w:bookmarkStart w:id="92" w:name="_Toc427605136"/>
      <w:r>
        <w:t>Turnus der Belegsicherung durch geordnete Ablage</w:t>
      </w:r>
      <w:bookmarkEnd w:id="90"/>
      <w:bookmarkEnd w:id="91"/>
      <w:bookmarkEnd w:id="92"/>
    </w:p>
    <w:p w:rsidR="0009064A" w:rsidRDefault="0009064A" w:rsidP="00BB141D">
      <w:pPr>
        <w:jc w:val="both"/>
        <w:rPr>
          <w:rFonts w:cs="Arial"/>
          <w:i/>
          <w:color w:val="000000"/>
          <w:szCs w:val="22"/>
        </w:rPr>
      </w:pPr>
    </w:p>
    <w:p w:rsidR="00B96AA8" w:rsidRPr="005A7B3D" w:rsidRDefault="00182A37" w:rsidP="005A7B3D">
      <w:pPr>
        <w:spacing w:before="120"/>
        <w:jc w:val="both"/>
        <w:rPr>
          <w:rFonts w:cs="Arial"/>
          <w:i/>
          <w:color w:val="000000"/>
          <w:szCs w:val="22"/>
        </w:rPr>
      </w:pPr>
      <w:r>
        <w:rPr>
          <w:rFonts w:cs="Arial"/>
          <w:i/>
          <w:color w:val="000000"/>
          <w:szCs w:val="22"/>
        </w:rPr>
        <w:t>[Hinweis:</w:t>
      </w:r>
      <w:r w:rsidR="0009064A">
        <w:rPr>
          <w:rFonts w:cs="Arial"/>
          <w:i/>
          <w:color w:val="000000"/>
          <w:szCs w:val="22"/>
        </w:rPr>
        <w:t xml:space="preserve"> </w:t>
      </w:r>
      <w:r w:rsidR="00A667C8" w:rsidRPr="005A7B3D">
        <w:rPr>
          <w:rFonts w:cs="Arial"/>
          <w:i/>
          <w:color w:val="000000"/>
          <w:szCs w:val="22"/>
        </w:rPr>
        <w:t>Bei zeitlichen Abständen zwischen der Entstehung eines Geschäftsvorfalls und seiner Er</w:t>
      </w:r>
      <w:r w:rsidR="005A7B3D">
        <w:rPr>
          <w:rFonts w:cs="Arial"/>
          <w:i/>
          <w:color w:val="000000"/>
          <w:szCs w:val="22"/>
        </w:rPr>
        <w:softHyphen/>
      </w:r>
      <w:r w:rsidR="00A667C8" w:rsidRPr="005A7B3D">
        <w:rPr>
          <w:rFonts w:cs="Arial"/>
          <w:i/>
          <w:color w:val="000000"/>
          <w:szCs w:val="22"/>
        </w:rPr>
        <w:t>fassung (im Sinne von Sichtung, Identifikation und geordneter und sicherer Ablage) sind geeignete Maß</w:t>
      </w:r>
      <w:r w:rsidR="005A7B3D">
        <w:rPr>
          <w:rFonts w:cs="Arial"/>
          <w:i/>
          <w:color w:val="000000"/>
          <w:szCs w:val="22"/>
        </w:rPr>
        <w:softHyphen/>
      </w:r>
      <w:r w:rsidR="00A667C8" w:rsidRPr="005A7B3D">
        <w:rPr>
          <w:rFonts w:cs="Arial"/>
          <w:i/>
          <w:color w:val="000000"/>
          <w:szCs w:val="22"/>
        </w:rPr>
        <w:t xml:space="preserve">nahmen zur Sicherung der Vollständigkeit zu treffen. </w:t>
      </w:r>
      <w:r w:rsidR="005A7B3D" w:rsidRPr="005A7B3D">
        <w:rPr>
          <w:rFonts w:cs="Arial"/>
          <w:i/>
          <w:color w:val="000000"/>
          <w:szCs w:val="22"/>
        </w:rPr>
        <w:t>In</w:t>
      </w:r>
      <w:r w:rsidR="00F33CCB" w:rsidRPr="005A7B3D">
        <w:rPr>
          <w:rFonts w:cs="Arial"/>
          <w:i/>
          <w:color w:val="000000"/>
          <w:szCs w:val="22"/>
        </w:rPr>
        <w:t xml:space="preserve"> </w:t>
      </w:r>
      <w:proofErr w:type="spellStart"/>
      <w:r w:rsidR="00B96AA8" w:rsidRPr="005A7B3D">
        <w:rPr>
          <w:rFonts w:cs="Arial"/>
          <w:i/>
          <w:color w:val="000000"/>
          <w:szCs w:val="22"/>
        </w:rPr>
        <w:t>Rz</w:t>
      </w:r>
      <w:proofErr w:type="spellEnd"/>
      <w:r w:rsidR="00B96AA8" w:rsidRPr="005A7B3D">
        <w:rPr>
          <w:rFonts w:cs="Arial"/>
          <w:i/>
          <w:color w:val="000000"/>
          <w:szCs w:val="22"/>
        </w:rPr>
        <w:t xml:space="preserve">. </w:t>
      </w:r>
      <w:r w:rsidR="00F33CCB" w:rsidRPr="005A7B3D">
        <w:rPr>
          <w:rFonts w:cs="Arial"/>
          <w:i/>
          <w:color w:val="000000"/>
          <w:szCs w:val="22"/>
        </w:rPr>
        <w:t>47</w:t>
      </w:r>
      <w:r w:rsidR="005A7B3D" w:rsidRPr="005A7B3D">
        <w:rPr>
          <w:rFonts w:cs="Arial"/>
          <w:i/>
          <w:color w:val="000000"/>
          <w:szCs w:val="22"/>
        </w:rPr>
        <w:t xml:space="preserve"> der </w:t>
      </w:r>
      <w:proofErr w:type="spellStart"/>
      <w:r w:rsidR="005A7B3D" w:rsidRPr="005A7B3D">
        <w:rPr>
          <w:rFonts w:cs="Arial"/>
          <w:i/>
          <w:color w:val="000000"/>
          <w:szCs w:val="22"/>
        </w:rPr>
        <w:t>GoBD</w:t>
      </w:r>
      <w:proofErr w:type="spellEnd"/>
      <w:r w:rsidR="005A7B3D" w:rsidRPr="005A7B3D">
        <w:rPr>
          <w:rFonts w:cs="Arial"/>
          <w:i/>
          <w:color w:val="000000"/>
          <w:szCs w:val="22"/>
        </w:rPr>
        <w:t xml:space="preserve"> wird</w:t>
      </w:r>
      <w:r w:rsidR="00F33CCB" w:rsidRPr="005A7B3D">
        <w:rPr>
          <w:rFonts w:cs="Arial"/>
          <w:i/>
          <w:color w:val="000000"/>
          <w:szCs w:val="22"/>
        </w:rPr>
        <w:t xml:space="preserve"> aus</w:t>
      </w:r>
      <w:r w:rsidR="00F33CCB" w:rsidRPr="005A7B3D">
        <w:rPr>
          <w:rFonts w:cs="Arial"/>
          <w:i/>
          <w:color w:val="000000"/>
          <w:szCs w:val="22"/>
        </w:rPr>
        <w:softHyphen/>
        <w:t>geführt, dass</w:t>
      </w:r>
      <w:r w:rsidR="00B96AA8" w:rsidRPr="005A7B3D">
        <w:rPr>
          <w:rFonts w:cs="Arial"/>
          <w:i/>
          <w:color w:val="000000"/>
          <w:szCs w:val="22"/>
        </w:rPr>
        <w:t xml:space="preserve"> </w:t>
      </w:r>
      <w:r w:rsidR="00F33CCB" w:rsidRPr="005A7B3D">
        <w:rPr>
          <w:rFonts w:cs="Arial"/>
          <w:i/>
          <w:color w:val="000000"/>
          <w:szCs w:val="22"/>
        </w:rPr>
        <w:t>j</w:t>
      </w:r>
      <w:r w:rsidR="00B96AA8" w:rsidRPr="005A7B3D">
        <w:rPr>
          <w:rFonts w:cs="Arial"/>
          <w:i/>
          <w:color w:val="000000"/>
          <w:szCs w:val="22"/>
        </w:rPr>
        <w:t>ede nicht durch die Ver</w:t>
      </w:r>
      <w:r w:rsidR="00A667C8" w:rsidRPr="005A7B3D">
        <w:rPr>
          <w:rFonts w:cs="Arial"/>
          <w:i/>
          <w:color w:val="000000"/>
          <w:szCs w:val="22"/>
        </w:rPr>
        <w:softHyphen/>
      </w:r>
      <w:r w:rsidR="00B96AA8" w:rsidRPr="005A7B3D">
        <w:rPr>
          <w:rFonts w:cs="Arial"/>
          <w:i/>
          <w:color w:val="000000"/>
          <w:szCs w:val="22"/>
        </w:rPr>
        <w:t>hältnisse des Betriebs oder des Geschäftsvorfalls zwingend bedingte Zeit</w:t>
      </w:r>
      <w:r w:rsidR="005A7B3D">
        <w:rPr>
          <w:rFonts w:cs="Arial"/>
          <w:i/>
          <w:color w:val="000000"/>
          <w:szCs w:val="22"/>
        </w:rPr>
        <w:softHyphen/>
      </w:r>
      <w:r w:rsidR="00B96AA8" w:rsidRPr="005A7B3D">
        <w:rPr>
          <w:rFonts w:cs="Arial"/>
          <w:i/>
          <w:color w:val="000000"/>
          <w:szCs w:val="22"/>
        </w:rPr>
        <w:t>spanne zwischen dem Ein</w:t>
      </w:r>
      <w:r w:rsidR="00A667C8" w:rsidRPr="005A7B3D">
        <w:rPr>
          <w:rFonts w:cs="Arial"/>
          <w:i/>
          <w:color w:val="000000"/>
          <w:szCs w:val="22"/>
        </w:rPr>
        <w:softHyphen/>
      </w:r>
      <w:r w:rsidR="00B96AA8" w:rsidRPr="005A7B3D">
        <w:rPr>
          <w:rFonts w:cs="Arial"/>
          <w:i/>
          <w:color w:val="000000"/>
          <w:szCs w:val="22"/>
        </w:rPr>
        <w:t>tritt des Vorganges und seiner laufenden Erfassung in Grund(bu</w:t>
      </w:r>
      <w:r w:rsidR="00F33CCB" w:rsidRPr="005A7B3D">
        <w:rPr>
          <w:rFonts w:cs="Arial"/>
          <w:i/>
          <w:color w:val="000000"/>
          <w:szCs w:val="22"/>
        </w:rPr>
        <w:t>ch)</w:t>
      </w:r>
      <w:proofErr w:type="spellStart"/>
      <w:r w:rsidR="00F33CCB" w:rsidRPr="005A7B3D">
        <w:rPr>
          <w:rFonts w:cs="Arial"/>
          <w:i/>
          <w:color w:val="000000"/>
          <w:szCs w:val="22"/>
        </w:rPr>
        <w:t>aufzeichnungen</w:t>
      </w:r>
      <w:proofErr w:type="spellEnd"/>
      <w:r w:rsidR="00F33CCB" w:rsidRPr="005A7B3D">
        <w:rPr>
          <w:rFonts w:cs="Arial"/>
          <w:i/>
          <w:color w:val="000000"/>
          <w:szCs w:val="22"/>
        </w:rPr>
        <w:t xml:space="preserve"> </w:t>
      </w:r>
      <w:r w:rsidR="00B96AA8" w:rsidRPr="005A7B3D">
        <w:rPr>
          <w:rFonts w:cs="Arial"/>
          <w:i/>
          <w:color w:val="000000"/>
          <w:szCs w:val="22"/>
        </w:rPr>
        <w:t>bedenklich</w:t>
      </w:r>
      <w:r w:rsidR="00F33CCB" w:rsidRPr="005A7B3D">
        <w:rPr>
          <w:rFonts w:cs="Arial"/>
          <w:i/>
          <w:color w:val="000000"/>
          <w:szCs w:val="22"/>
        </w:rPr>
        <w:t xml:space="preserve"> ist</w:t>
      </w:r>
      <w:r w:rsidR="00B96AA8" w:rsidRPr="005A7B3D">
        <w:rPr>
          <w:rFonts w:cs="Arial"/>
          <w:i/>
          <w:color w:val="000000"/>
          <w:szCs w:val="22"/>
        </w:rPr>
        <w:t xml:space="preserve">. </w:t>
      </w:r>
      <w:r w:rsidR="00F33CCB" w:rsidRPr="005A7B3D">
        <w:rPr>
          <w:rFonts w:cs="Arial"/>
          <w:i/>
          <w:color w:val="000000"/>
          <w:szCs w:val="22"/>
        </w:rPr>
        <w:t>Demnach ist e</w:t>
      </w:r>
      <w:r w:rsidR="00B96AA8" w:rsidRPr="005A7B3D">
        <w:rPr>
          <w:rFonts w:cs="Arial"/>
          <w:i/>
          <w:color w:val="000000"/>
          <w:szCs w:val="22"/>
        </w:rPr>
        <w:t xml:space="preserve">ine Erfassung von unbaren </w:t>
      </w:r>
      <w:proofErr w:type="spellStart"/>
      <w:r w:rsidR="00B96AA8" w:rsidRPr="005A7B3D">
        <w:rPr>
          <w:rFonts w:cs="Arial"/>
          <w:i/>
          <w:color w:val="000000"/>
          <w:szCs w:val="22"/>
        </w:rPr>
        <w:t>Ge</w:t>
      </w:r>
      <w:r w:rsidR="002051EE" w:rsidRPr="005A7B3D">
        <w:rPr>
          <w:rFonts w:cs="Arial"/>
          <w:i/>
          <w:color w:val="000000"/>
          <w:szCs w:val="22"/>
        </w:rPr>
        <w:softHyphen/>
      </w:r>
      <w:r w:rsidR="00B96AA8" w:rsidRPr="005A7B3D">
        <w:rPr>
          <w:rFonts w:cs="Arial"/>
          <w:i/>
          <w:color w:val="000000"/>
          <w:szCs w:val="22"/>
        </w:rPr>
        <w:t>schäfts</w:t>
      </w:r>
      <w:r w:rsidR="005A7B3D">
        <w:rPr>
          <w:rFonts w:cs="Arial"/>
          <w:i/>
          <w:color w:val="000000"/>
          <w:szCs w:val="22"/>
        </w:rPr>
        <w:softHyphen/>
      </w:r>
      <w:r w:rsidR="00B96AA8" w:rsidRPr="005A7B3D">
        <w:rPr>
          <w:rFonts w:cs="Arial"/>
          <w:i/>
          <w:color w:val="000000"/>
          <w:szCs w:val="22"/>
        </w:rPr>
        <w:t>vor</w:t>
      </w:r>
      <w:r w:rsidR="005A7B3D">
        <w:rPr>
          <w:rFonts w:cs="Arial"/>
          <w:i/>
          <w:color w:val="000000"/>
          <w:szCs w:val="22"/>
        </w:rPr>
        <w:softHyphen/>
      </w:r>
      <w:r w:rsidR="00B96AA8" w:rsidRPr="005A7B3D">
        <w:rPr>
          <w:rFonts w:cs="Arial"/>
          <w:i/>
          <w:color w:val="000000"/>
          <w:szCs w:val="22"/>
        </w:rPr>
        <w:t>fällen</w:t>
      </w:r>
      <w:proofErr w:type="spellEnd"/>
      <w:r w:rsidR="00B96AA8" w:rsidRPr="005A7B3D">
        <w:rPr>
          <w:rFonts w:cs="Arial"/>
          <w:i/>
          <w:color w:val="000000"/>
          <w:szCs w:val="22"/>
        </w:rPr>
        <w:t xml:space="preserve"> innerhalb von zehn Tagen unbedenklich (vgl. BFH-Urteil vom 2. Oktober 1968, </w:t>
      </w:r>
      <w:proofErr w:type="spellStart"/>
      <w:r w:rsidR="00B96AA8" w:rsidRPr="005A7B3D">
        <w:rPr>
          <w:rFonts w:cs="Arial"/>
          <w:i/>
          <w:color w:val="000000"/>
          <w:szCs w:val="22"/>
        </w:rPr>
        <w:t>BStBl</w:t>
      </w:r>
      <w:proofErr w:type="spellEnd"/>
      <w:r w:rsidR="00B96AA8" w:rsidRPr="005A7B3D">
        <w:rPr>
          <w:rFonts w:cs="Arial"/>
          <w:i/>
          <w:color w:val="000000"/>
          <w:szCs w:val="22"/>
        </w:rPr>
        <w:t xml:space="preserve"> 1969 II S. 157; BFH-Urteil vom 26. März 1968, </w:t>
      </w:r>
      <w:proofErr w:type="spellStart"/>
      <w:r w:rsidR="00B96AA8" w:rsidRPr="005A7B3D">
        <w:rPr>
          <w:rFonts w:cs="Arial"/>
          <w:i/>
          <w:color w:val="000000"/>
          <w:szCs w:val="22"/>
        </w:rPr>
        <w:t>BStBl</w:t>
      </w:r>
      <w:proofErr w:type="spellEnd"/>
      <w:r w:rsidR="00B96AA8" w:rsidRPr="005A7B3D">
        <w:rPr>
          <w:rFonts w:cs="Arial"/>
          <w:i/>
          <w:color w:val="000000"/>
          <w:szCs w:val="22"/>
        </w:rPr>
        <w:t xml:space="preserve"> II S. 527 zu Verbindlichkeiten und zu De</w:t>
      </w:r>
      <w:r w:rsidR="002051EE" w:rsidRPr="005A7B3D">
        <w:rPr>
          <w:rFonts w:cs="Arial"/>
          <w:i/>
          <w:color w:val="000000"/>
          <w:szCs w:val="22"/>
        </w:rPr>
        <w:softHyphen/>
      </w:r>
      <w:r w:rsidR="00B96AA8" w:rsidRPr="005A7B3D">
        <w:rPr>
          <w:rFonts w:cs="Arial"/>
          <w:i/>
          <w:color w:val="000000"/>
          <w:szCs w:val="22"/>
        </w:rPr>
        <w:t>bitoren).</w:t>
      </w:r>
      <w:r w:rsidR="005A7B3D">
        <w:rPr>
          <w:rFonts w:cs="Arial"/>
          <w:i/>
          <w:color w:val="000000"/>
          <w:szCs w:val="22"/>
        </w:rPr>
        <w:t xml:space="preserve"> </w:t>
      </w:r>
      <w:r w:rsidR="005A7B3D" w:rsidRPr="005A7B3D">
        <w:rPr>
          <w:rFonts w:cs="Arial"/>
          <w:i/>
          <w:color w:val="000000"/>
          <w:szCs w:val="22"/>
        </w:rPr>
        <w:t xml:space="preserve">Laut </w:t>
      </w:r>
      <w:proofErr w:type="spellStart"/>
      <w:r w:rsidR="005A7B3D" w:rsidRPr="005A7B3D">
        <w:rPr>
          <w:rFonts w:cs="Arial"/>
          <w:i/>
          <w:color w:val="000000"/>
          <w:szCs w:val="22"/>
        </w:rPr>
        <w:t>GoBD</w:t>
      </w:r>
      <w:proofErr w:type="spellEnd"/>
      <w:r w:rsidR="005A7B3D" w:rsidRPr="005A7B3D">
        <w:rPr>
          <w:rFonts w:cs="Arial"/>
          <w:i/>
          <w:color w:val="000000"/>
          <w:szCs w:val="22"/>
        </w:rPr>
        <w:t xml:space="preserve">, </w:t>
      </w:r>
      <w:proofErr w:type="spellStart"/>
      <w:r w:rsidR="005A7B3D" w:rsidRPr="005A7B3D">
        <w:rPr>
          <w:rFonts w:cs="Arial"/>
          <w:i/>
          <w:color w:val="000000"/>
          <w:szCs w:val="22"/>
        </w:rPr>
        <w:t>Rz</w:t>
      </w:r>
      <w:proofErr w:type="spellEnd"/>
      <w:r w:rsidR="005A7B3D" w:rsidRPr="005A7B3D">
        <w:rPr>
          <w:rFonts w:cs="Arial"/>
          <w:i/>
          <w:color w:val="000000"/>
          <w:szCs w:val="22"/>
        </w:rPr>
        <w:t>. 49, ist es nicht zu beanstanden, wenn Waren- und Kostenrechnungen, die inner</w:t>
      </w:r>
      <w:r w:rsidR="005A7B3D" w:rsidRPr="005A7B3D">
        <w:rPr>
          <w:rFonts w:cs="Arial"/>
          <w:i/>
          <w:color w:val="000000"/>
          <w:szCs w:val="22"/>
        </w:rPr>
        <w:softHyphen/>
        <w:t xml:space="preserve">halb von acht Tagen nach Rechnungseingang oder innerhalb der ihrem gewöhnlichen Durchlauf durch den Betrieb entsprechenden Zeit beglichen werden, kontokorrentmäßig nicht (z. B. </w:t>
      </w:r>
      <w:proofErr w:type="spellStart"/>
      <w:r w:rsidR="005A7B3D" w:rsidRPr="005A7B3D">
        <w:rPr>
          <w:rFonts w:cs="Arial"/>
          <w:i/>
          <w:color w:val="000000"/>
          <w:szCs w:val="22"/>
        </w:rPr>
        <w:t>Ge</w:t>
      </w:r>
      <w:r w:rsidR="005A7B3D" w:rsidRPr="005A7B3D">
        <w:rPr>
          <w:rFonts w:cs="Arial"/>
          <w:i/>
          <w:color w:val="000000"/>
          <w:szCs w:val="22"/>
        </w:rPr>
        <w:softHyphen/>
        <w:t>schäfts</w:t>
      </w:r>
      <w:r w:rsidR="005A7B3D" w:rsidRPr="005A7B3D">
        <w:rPr>
          <w:rFonts w:cs="Arial"/>
          <w:i/>
          <w:color w:val="000000"/>
          <w:szCs w:val="22"/>
        </w:rPr>
        <w:softHyphen/>
        <w:t>freundebuch</w:t>
      </w:r>
      <w:proofErr w:type="spellEnd"/>
      <w:r w:rsidR="005A7B3D" w:rsidRPr="005A7B3D">
        <w:rPr>
          <w:rFonts w:cs="Arial"/>
          <w:i/>
          <w:color w:val="000000"/>
          <w:szCs w:val="22"/>
        </w:rPr>
        <w:t>, Personenkonten) erfasst werden (vgl. R 5.2 Absatz 1 EStR).</w:t>
      </w:r>
      <w:r w:rsidR="00B96AA8" w:rsidRPr="005A7B3D">
        <w:rPr>
          <w:rFonts w:cs="Arial"/>
          <w:i/>
          <w:color w:val="000000"/>
          <w:szCs w:val="22"/>
        </w:rPr>
        <w:t xml:space="preserve"> </w:t>
      </w:r>
    </w:p>
    <w:p w:rsidR="00B96AA8" w:rsidRPr="00C02DEC" w:rsidRDefault="009A590F" w:rsidP="009A590F">
      <w:pPr>
        <w:spacing w:before="120"/>
        <w:jc w:val="both"/>
        <w:rPr>
          <w:rFonts w:cs="Arial"/>
          <w:i/>
          <w:color w:val="000000"/>
          <w:szCs w:val="22"/>
        </w:rPr>
      </w:pPr>
      <w:r w:rsidRPr="00C02DEC">
        <w:rPr>
          <w:rFonts w:cs="Arial"/>
          <w:i/>
          <w:color w:val="000000"/>
          <w:szCs w:val="22"/>
        </w:rPr>
        <w:t>Zwischen der Zeitnähe der Buchung und den Anforderungen an die Belegablage besteht ein Zu</w:t>
      </w:r>
      <w:r w:rsidRPr="00C02DEC">
        <w:rPr>
          <w:rFonts w:cs="Arial"/>
          <w:i/>
          <w:color w:val="000000"/>
          <w:szCs w:val="22"/>
        </w:rPr>
        <w:softHyphen/>
        <w:t>sam</w:t>
      </w:r>
      <w:r w:rsidRPr="00C02DEC">
        <w:rPr>
          <w:rFonts w:cs="Arial"/>
          <w:i/>
          <w:color w:val="000000"/>
          <w:szCs w:val="22"/>
        </w:rPr>
        <w:softHyphen/>
        <w:t xml:space="preserve">menhang. Die Beweiskraft einer vollständigen und unveränderten Abbildung der </w:t>
      </w:r>
      <w:proofErr w:type="spellStart"/>
      <w:r w:rsidRPr="00C02DEC">
        <w:rPr>
          <w:rFonts w:cs="Arial"/>
          <w:i/>
          <w:color w:val="000000"/>
          <w:szCs w:val="22"/>
        </w:rPr>
        <w:t>Ge</w:t>
      </w:r>
      <w:r w:rsidRPr="00C02DEC">
        <w:rPr>
          <w:rFonts w:cs="Arial"/>
          <w:i/>
          <w:color w:val="000000"/>
          <w:szCs w:val="22"/>
        </w:rPr>
        <w:softHyphen/>
        <w:t>schäfts</w:t>
      </w:r>
      <w:r w:rsidRPr="00C02DEC">
        <w:rPr>
          <w:rFonts w:cs="Arial"/>
          <w:i/>
          <w:color w:val="000000"/>
          <w:szCs w:val="22"/>
        </w:rPr>
        <w:softHyphen/>
      </w:r>
      <w:r w:rsidR="00C02DEC">
        <w:rPr>
          <w:rFonts w:cs="Arial"/>
          <w:i/>
          <w:color w:val="000000"/>
          <w:szCs w:val="22"/>
        </w:rPr>
        <w:softHyphen/>
      </w:r>
      <w:r w:rsidRPr="00C02DEC">
        <w:rPr>
          <w:rFonts w:cs="Arial"/>
          <w:i/>
          <w:color w:val="000000"/>
          <w:szCs w:val="22"/>
        </w:rPr>
        <w:t>vorfälle</w:t>
      </w:r>
      <w:proofErr w:type="spellEnd"/>
      <w:r w:rsidRPr="00C02DEC">
        <w:rPr>
          <w:rFonts w:cs="Arial"/>
          <w:i/>
          <w:color w:val="000000"/>
          <w:szCs w:val="22"/>
        </w:rPr>
        <w:t xml:space="preserve"> bzw. Beleginhalte ist umso größer, je enger Geschäftsvorfall, Belegentstehung und </w:t>
      </w:r>
      <w:r w:rsidR="00425A2F">
        <w:rPr>
          <w:rFonts w:cs="Arial"/>
          <w:i/>
          <w:color w:val="000000"/>
          <w:szCs w:val="22"/>
        </w:rPr>
        <w:t>-</w:t>
      </w:r>
      <w:r w:rsidRPr="00C02DEC">
        <w:rPr>
          <w:rFonts w:cs="Arial"/>
          <w:i/>
          <w:color w:val="000000"/>
          <w:szCs w:val="22"/>
        </w:rPr>
        <w:t>ablage sowie Buchung zusammen liegen. Dies ist vor allem dann zu beachten, wenn die Buch</w:t>
      </w:r>
      <w:r w:rsidR="00C02DEC">
        <w:rPr>
          <w:rFonts w:cs="Arial"/>
          <w:i/>
          <w:color w:val="000000"/>
          <w:szCs w:val="22"/>
        </w:rPr>
        <w:softHyphen/>
      </w:r>
      <w:r w:rsidRPr="00C02DEC">
        <w:rPr>
          <w:rFonts w:cs="Arial"/>
          <w:i/>
          <w:color w:val="000000"/>
          <w:szCs w:val="22"/>
        </w:rPr>
        <w:t>führung bzw. Auf</w:t>
      </w:r>
      <w:r w:rsidRPr="00C02DEC">
        <w:rPr>
          <w:rFonts w:cs="Arial"/>
          <w:i/>
          <w:color w:val="000000"/>
          <w:szCs w:val="22"/>
        </w:rPr>
        <w:softHyphen/>
        <w:t>zeichnung auf Basis der Belege nicht laufend, sondern periodenweise (z. B. monatlich, quar</w:t>
      </w:r>
      <w:r w:rsidRPr="00C02DEC">
        <w:rPr>
          <w:rFonts w:cs="Arial"/>
          <w:i/>
          <w:color w:val="000000"/>
          <w:szCs w:val="22"/>
        </w:rPr>
        <w:softHyphen/>
        <w:t>tals</w:t>
      </w:r>
      <w:r w:rsidRPr="00C02DEC">
        <w:rPr>
          <w:rFonts w:cs="Arial"/>
          <w:i/>
          <w:color w:val="000000"/>
          <w:szCs w:val="22"/>
        </w:rPr>
        <w:softHyphen/>
        <w:t xml:space="preserve">weise oder sogar nur jährlich) erfolgt. In diesem Fall fordern die </w:t>
      </w:r>
      <w:proofErr w:type="spellStart"/>
      <w:r w:rsidRPr="00C02DEC">
        <w:rPr>
          <w:rFonts w:cs="Arial"/>
          <w:i/>
          <w:color w:val="000000"/>
          <w:szCs w:val="22"/>
        </w:rPr>
        <w:t>GoBD</w:t>
      </w:r>
      <w:proofErr w:type="spellEnd"/>
      <w:r w:rsidRPr="00C02DEC">
        <w:rPr>
          <w:rFonts w:cs="Arial"/>
          <w:i/>
          <w:color w:val="000000"/>
          <w:szCs w:val="22"/>
        </w:rPr>
        <w:t xml:space="preserve">, </w:t>
      </w:r>
      <w:proofErr w:type="spellStart"/>
      <w:r w:rsidRPr="00C02DEC">
        <w:rPr>
          <w:rFonts w:cs="Arial"/>
          <w:i/>
          <w:color w:val="000000"/>
          <w:szCs w:val="22"/>
        </w:rPr>
        <w:t>Rz</w:t>
      </w:r>
      <w:proofErr w:type="spellEnd"/>
      <w:r w:rsidRPr="00C02DEC">
        <w:rPr>
          <w:rFonts w:cs="Arial"/>
          <w:i/>
          <w:color w:val="000000"/>
          <w:szCs w:val="22"/>
        </w:rPr>
        <w:t>. 50, dass „</w:t>
      </w:r>
      <w:r w:rsidR="00B96AA8" w:rsidRPr="00C02DEC">
        <w:rPr>
          <w:rFonts w:cs="Arial"/>
          <w:i/>
          <w:color w:val="000000"/>
          <w:szCs w:val="22"/>
        </w:rPr>
        <w:t xml:space="preserve">durch </w:t>
      </w:r>
      <w:r w:rsidR="00B96AA8" w:rsidRPr="00C02DEC">
        <w:rPr>
          <w:rFonts w:cs="Arial"/>
          <w:i/>
          <w:color w:val="000000"/>
          <w:szCs w:val="22"/>
        </w:rPr>
        <w:lastRenderedPageBreak/>
        <w:t xml:space="preserve">organisatorische Vorkehrungen </w:t>
      </w:r>
      <w:r w:rsidRPr="00C02DEC">
        <w:rPr>
          <w:rFonts w:cs="Arial"/>
          <w:i/>
          <w:color w:val="000000"/>
          <w:szCs w:val="22"/>
        </w:rPr>
        <w:t xml:space="preserve">[…] </w:t>
      </w:r>
      <w:r w:rsidR="00B96AA8" w:rsidRPr="00C02DEC">
        <w:rPr>
          <w:rFonts w:cs="Arial"/>
          <w:i/>
          <w:color w:val="000000"/>
          <w:szCs w:val="22"/>
        </w:rPr>
        <w:t>sichergestellt</w:t>
      </w:r>
      <w:r w:rsidRPr="00C02DEC">
        <w:rPr>
          <w:rFonts w:cs="Arial"/>
          <w:i/>
          <w:color w:val="000000"/>
          <w:szCs w:val="22"/>
        </w:rPr>
        <w:t xml:space="preserve"> ist</w:t>
      </w:r>
      <w:r w:rsidR="00B96AA8" w:rsidRPr="00C02DEC">
        <w:rPr>
          <w:rFonts w:cs="Arial"/>
          <w:i/>
          <w:color w:val="000000"/>
          <w:szCs w:val="22"/>
        </w:rPr>
        <w:t>, dass die Unterlagen bis zu ihrer Erfassung nicht verloren gehen, z. B. durch laufende Nummerierung der eingehenden und ausgehenden Rech</w:t>
      </w:r>
      <w:r w:rsidR="002051EE" w:rsidRPr="00C02DEC">
        <w:rPr>
          <w:rFonts w:cs="Arial"/>
          <w:i/>
          <w:color w:val="000000"/>
          <w:szCs w:val="22"/>
        </w:rPr>
        <w:softHyphen/>
      </w:r>
      <w:r w:rsidR="00B96AA8" w:rsidRPr="00C02DEC">
        <w:rPr>
          <w:rFonts w:cs="Arial"/>
          <w:i/>
          <w:color w:val="000000"/>
          <w:szCs w:val="22"/>
        </w:rPr>
        <w:t>nungen, durch Ablage in besonderen Mappen und</w:t>
      </w:r>
      <w:r w:rsidRPr="00C02DEC">
        <w:rPr>
          <w:rFonts w:cs="Arial"/>
          <w:i/>
          <w:color w:val="000000"/>
          <w:szCs w:val="22"/>
        </w:rPr>
        <w:t xml:space="preserve"> </w:t>
      </w:r>
      <w:r w:rsidR="00B96AA8" w:rsidRPr="00C02DEC">
        <w:rPr>
          <w:rFonts w:cs="Arial"/>
          <w:i/>
          <w:color w:val="000000"/>
          <w:szCs w:val="22"/>
        </w:rPr>
        <w:t>Ordnern oder durch elek</w:t>
      </w:r>
      <w:r w:rsidR="00C02DEC">
        <w:rPr>
          <w:rFonts w:cs="Arial"/>
          <w:i/>
          <w:color w:val="000000"/>
          <w:szCs w:val="22"/>
        </w:rPr>
        <w:softHyphen/>
      </w:r>
      <w:r w:rsidR="00B96AA8" w:rsidRPr="00C02DEC">
        <w:rPr>
          <w:rFonts w:cs="Arial"/>
          <w:i/>
          <w:color w:val="000000"/>
          <w:szCs w:val="22"/>
        </w:rPr>
        <w:t>tronische Grund(buch)</w:t>
      </w:r>
      <w:proofErr w:type="spellStart"/>
      <w:r w:rsidR="00B96AA8" w:rsidRPr="00C02DEC">
        <w:rPr>
          <w:rFonts w:cs="Arial"/>
          <w:i/>
          <w:color w:val="000000"/>
          <w:szCs w:val="22"/>
        </w:rPr>
        <w:t>aufzeichnungen</w:t>
      </w:r>
      <w:proofErr w:type="spellEnd"/>
      <w:r w:rsidR="00B96AA8" w:rsidRPr="00C02DEC">
        <w:rPr>
          <w:rFonts w:cs="Arial"/>
          <w:i/>
          <w:color w:val="000000"/>
          <w:szCs w:val="22"/>
        </w:rPr>
        <w:t xml:space="preserve"> in Kassensystemen, Warenwirtschaftssystemen, </w:t>
      </w:r>
      <w:proofErr w:type="spellStart"/>
      <w:r w:rsidR="00B96AA8" w:rsidRPr="00C02DEC">
        <w:rPr>
          <w:rFonts w:cs="Arial"/>
          <w:i/>
          <w:color w:val="000000"/>
          <w:szCs w:val="22"/>
        </w:rPr>
        <w:t>Faktu</w:t>
      </w:r>
      <w:r w:rsidR="00C02DEC">
        <w:rPr>
          <w:rFonts w:cs="Arial"/>
          <w:i/>
          <w:color w:val="000000"/>
          <w:szCs w:val="22"/>
        </w:rPr>
        <w:softHyphen/>
      </w:r>
      <w:r w:rsidR="00B96AA8" w:rsidRPr="00C02DEC">
        <w:rPr>
          <w:rFonts w:cs="Arial"/>
          <w:i/>
          <w:color w:val="000000"/>
          <w:szCs w:val="22"/>
        </w:rPr>
        <w:t>rie</w:t>
      </w:r>
      <w:r w:rsidR="00C02DEC">
        <w:rPr>
          <w:rFonts w:cs="Arial"/>
          <w:i/>
          <w:color w:val="000000"/>
          <w:szCs w:val="22"/>
        </w:rPr>
        <w:softHyphen/>
      </w:r>
      <w:r w:rsidR="00B96AA8" w:rsidRPr="00C02DEC">
        <w:rPr>
          <w:rFonts w:cs="Arial"/>
          <w:i/>
          <w:color w:val="000000"/>
          <w:szCs w:val="22"/>
        </w:rPr>
        <w:t>rungs</w:t>
      </w:r>
      <w:r w:rsidR="00C02DEC">
        <w:rPr>
          <w:rFonts w:cs="Arial"/>
          <w:i/>
          <w:color w:val="000000"/>
          <w:szCs w:val="22"/>
        </w:rPr>
        <w:softHyphen/>
      </w:r>
      <w:r w:rsidRPr="00C02DEC">
        <w:rPr>
          <w:rFonts w:cs="Arial"/>
          <w:i/>
          <w:color w:val="000000"/>
          <w:szCs w:val="22"/>
        </w:rPr>
        <w:softHyphen/>
      </w:r>
      <w:r w:rsidR="00B96AA8" w:rsidRPr="00C02DEC">
        <w:rPr>
          <w:rFonts w:cs="Arial"/>
          <w:i/>
          <w:color w:val="000000"/>
          <w:szCs w:val="22"/>
        </w:rPr>
        <w:t>systemen</w:t>
      </w:r>
      <w:proofErr w:type="spellEnd"/>
      <w:r w:rsidR="00B96AA8" w:rsidRPr="00C02DEC">
        <w:rPr>
          <w:rFonts w:cs="Arial"/>
          <w:i/>
          <w:color w:val="000000"/>
          <w:szCs w:val="22"/>
        </w:rPr>
        <w:t xml:space="preserve"> etc.</w:t>
      </w:r>
      <w:r w:rsidRPr="00C02DEC">
        <w:rPr>
          <w:rFonts w:cs="Arial"/>
          <w:i/>
          <w:color w:val="000000"/>
          <w:szCs w:val="22"/>
        </w:rPr>
        <w:t xml:space="preserve"> (vgl. oben unter 4.4).</w:t>
      </w:r>
      <w:r w:rsidR="00C02DEC" w:rsidRPr="00C02DEC">
        <w:rPr>
          <w:rFonts w:cs="Arial"/>
          <w:i/>
          <w:color w:val="000000"/>
          <w:szCs w:val="22"/>
        </w:rPr>
        <w:t>]</w:t>
      </w:r>
    </w:p>
    <w:p w:rsidR="009A590F" w:rsidRDefault="009A590F" w:rsidP="0009064A">
      <w:pPr>
        <w:spacing w:before="120"/>
        <w:ind w:left="567" w:hanging="567"/>
        <w:jc w:val="both"/>
        <w:rPr>
          <w:rFonts w:cs="Arial"/>
          <w:color w:val="000000"/>
          <w:szCs w:val="22"/>
        </w:rPr>
      </w:pPr>
      <w:r>
        <w:rPr>
          <w:rFonts w:cs="Arial"/>
          <w:color w:val="000000"/>
          <w:szCs w:val="22"/>
        </w:rPr>
        <w:t>[</w:t>
      </w:r>
      <w:r w:rsidR="00602C90">
        <w:rPr>
          <w:rFonts w:cs="Arial"/>
          <w:color w:val="000000"/>
          <w:szCs w:val="22"/>
        </w:rPr>
        <w:t>1</w:t>
      </w:r>
      <w:r>
        <w:rPr>
          <w:rFonts w:cs="Arial"/>
          <w:color w:val="000000"/>
          <w:szCs w:val="22"/>
        </w:rPr>
        <w:t xml:space="preserve">] </w:t>
      </w:r>
      <w:r w:rsidR="0009064A">
        <w:rPr>
          <w:rFonts w:cs="Arial"/>
          <w:color w:val="000000"/>
          <w:szCs w:val="22"/>
        </w:rPr>
        <w:tab/>
      </w:r>
      <w:r w:rsidR="00C02DEC">
        <w:rPr>
          <w:rFonts w:cs="Arial"/>
          <w:color w:val="000000"/>
          <w:szCs w:val="22"/>
        </w:rPr>
        <w:t xml:space="preserve">Im Hinblick auf die </w:t>
      </w:r>
      <w:r>
        <w:rPr>
          <w:rFonts w:cs="Arial"/>
          <w:color w:val="000000"/>
          <w:szCs w:val="22"/>
        </w:rPr>
        <w:t xml:space="preserve">Anforderungen an die </w:t>
      </w:r>
      <w:r w:rsidR="002051EE">
        <w:rPr>
          <w:rFonts w:cs="Arial"/>
          <w:color w:val="000000"/>
          <w:szCs w:val="22"/>
        </w:rPr>
        <w:t>Zeitnähe der Belegerstellung und/oder</w:t>
      </w:r>
      <w:r>
        <w:rPr>
          <w:rFonts w:cs="Arial"/>
          <w:color w:val="000000"/>
          <w:szCs w:val="22"/>
        </w:rPr>
        <w:t xml:space="preserve"> </w:t>
      </w:r>
      <w:r w:rsidR="002051EE">
        <w:rPr>
          <w:rFonts w:cs="Arial"/>
          <w:color w:val="000000"/>
          <w:szCs w:val="22"/>
        </w:rPr>
        <w:t>-</w:t>
      </w:r>
      <w:r>
        <w:rPr>
          <w:rFonts w:cs="Arial"/>
          <w:color w:val="000000"/>
          <w:szCs w:val="22"/>
        </w:rPr>
        <w:t>ablage wird folgende</w:t>
      </w:r>
      <w:r w:rsidR="002051EE">
        <w:rPr>
          <w:rFonts w:cs="Arial"/>
          <w:color w:val="000000"/>
          <w:szCs w:val="22"/>
        </w:rPr>
        <w:t>r</w:t>
      </w:r>
      <w:r>
        <w:rPr>
          <w:rFonts w:cs="Arial"/>
          <w:color w:val="000000"/>
          <w:szCs w:val="22"/>
        </w:rPr>
        <w:t xml:space="preserve"> </w:t>
      </w:r>
      <w:r w:rsidR="002051EE">
        <w:rPr>
          <w:rFonts w:cs="Arial"/>
          <w:color w:val="000000"/>
          <w:szCs w:val="22"/>
        </w:rPr>
        <w:t xml:space="preserve">Turnus </w:t>
      </w:r>
      <w:r>
        <w:rPr>
          <w:rFonts w:cs="Arial"/>
          <w:color w:val="000000"/>
          <w:szCs w:val="22"/>
        </w:rPr>
        <w:t>gewählt:</w:t>
      </w:r>
    </w:p>
    <w:p w:rsidR="002051EE" w:rsidRDefault="002051EE" w:rsidP="0009064A">
      <w:pPr>
        <w:numPr>
          <w:ilvl w:val="0"/>
          <w:numId w:val="21"/>
        </w:numPr>
        <w:tabs>
          <w:tab w:val="left" w:pos="993"/>
        </w:tabs>
        <w:spacing w:before="120"/>
        <w:ind w:left="993" w:hanging="426"/>
        <w:jc w:val="both"/>
        <w:rPr>
          <w:rFonts w:cs="Arial"/>
          <w:i/>
          <w:color w:val="000000"/>
          <w:szCs w:val="22"/>
        </w:rPr>
      </w:pPr>
      <w:r w:rsidRPr="002051EE">
        <w:rPr>
          <w:rFonts w:cs="Arial"/>
          <w:i/>
          <w:color w:val="000000"/>
          <w:szCs w:val="22"/>
        </w:rPr>
        <w:t xml:space="preserve">[Hinweis: Aufgrund der Vielzahl unterschiedlicher Möglichkeiten wird an dieser Stelle keine Auswahl an möglichen Varianten gegeben. Bitte tragen Sie den Turnus in der notwendigen und tatsächlichen Differenzierung ein. Beginnen Sie dabei mit </w:t>
      </w:r>
      <w:r>
        <w:rPr>
          <w:rFonts w:cs="Arial"/>
          <w:i/>
          <w:color w:val="000000"/>
          <w:szCs w:val="22"/>
        </w:rPr>
        <w:t xml:space="preserve">den täglichen Aufzeichnungen und Ablagen, z.B. dem Kassenbuch, und stellen anschließend die z.B. wöchentlichen Aufzeichnungen und Ablagen dar. Beachten Sie dabei die oben in den </w:t>
      </w:r>
      <w:r w:rsidR="00C02DEC">
        <w:rPr>
          <w:rFonts w:cs="Arial"/>
          <w:i/>
          <w:color w:val="000000"/>
          <w:szCs w:val="22"/>
        </w:rPr>
        <w:t>Hinweisen</w:t>
      </w:r>
      <w:r>
        <w:rPr>
          <w:rFonts w:cs="Arial"/>
          <w:i/>
          <w:color w:val="000000"/>
          <w:szCs w:val="22"/>
        </w:rPr>
        <w:t xml:space="preserve"> definierten Orientierungswerte.</w:t>
      </w:r>
      <w:r w:rsidR="00DE2E1F">
        <w:rPr>
          <w:rFonts w:cs="Arial"/>
          <w:i/>
          <w:color w:val="000000"/>
          <w:szCs w:val="22"/>
        </w:rPr>
        <w:t>]</w:t>
      </w:r>
    </w:p>
    <w:p w:rsidR="002051EE" w:rsidRPr="00094416" w:rsidRDefault="002051EE" w:rsidP="0009064A">
      <w:pPr>
        <w:numPr>
          <w:ilvl w:val="0"/>
          <w:numId w:val="21"/>
        </w:numPr>
        <w:tabs>
          <w:tab w:val="left" w:pos="993"/>
        </w:tabs>
        <w:spacing w:before="120"/>
        <w:ind w:left="993" w:hanging="426"/>
        <w:jc w:val="both"/>
        <w:rPr>
          <w:rFonts w:cs="Arial"/>
          <w:color w:val="000000"/>
          <w:szCs w:val="22"/>
        </w:rPr>
      </w:pPr>
      <w:r w:rsidRPr="00094416">
        <w:rPr>
          <w:rFonts w:cs="Arial"/>
          <w:color w:val="000000"/>
          <w:szCs w:val="22"/>
        </w:rPr>
        <w:t>[…]</w:t>
      </w:r>
    </w:p>
    <w:p w:rsidR="009A590F" w:rsidRPr="009122F0" w:rsidRDefault="009A590F" w:rsidP="00B96AA8"/>
    <w:p w:rsidR="009122F0" w:rsidRDefault="009122F0" w:rsidP="0080082A">
      <w:pPr>
        <w:pStyle w:val="berschrift3"/>
      </w:pPr>
      <w:bookmarkStart w:id="93" w:name="_Toc418606351"/>
      <w:bookmarkStart w:id="94" w:name="_Toc418607346"/>
      <w:bookmarkStart w:id="95" w:name="_Toc427605137"/>
      <w:r>
        <w:t>Maßnahmen zur Sicherung der Belege gegen Verlust, Änderung und Untergang</w:t>
      </w:r>
      <w:bookmarkEnd w:id="93"/>
      <w:bookmarkEnd w:id="94"/>
      <w:bookmarkEnd w:id="95"/>
    </w:p>
    <w:p w:rsidR="0009064A" w:rsidRDefault="0009064A" w:rsidP="00F938FC">
      <w:pPr>
        <w:jc w:val="both"/>
      </w:pPr>
    </w:p>
    <w:p w:rsidR="009122F0" w:rsidRDefault="00F938FC" w:rsidP="0051737C">
      <w:pPr>
        <w:ind w:left="567" w:hanging="567"/>
        <w:jc w:val="both"/>
      </w:pPr>
      <w:r>
        <w:t xml:space="preserve">[1] </w:t>
      </w:r>
      <w:r w:rsidR="0051737C">
        <w:tab/>
      </w:r>
      <w:r w:rsidR="00C02DEC">
        <w:t>D</w:t>
      </w:r>
      <w:r>
        <w:t>ie Papierbelege müssen gegen Verlust, Änderung und Untergang geschützt werden. Dies kann durch eine Kombination aus technischen und organisatorischen Maßnahmen erfolgen.</w:t>
      </w:r>
    </w:p>
    <w:p w:rsidR="00C02DEC" w:rsidRDefault="00C02DEC" w:rsidP="0051737C">
      <w:pPr>
        <w:spacing w:before="120"/>
        <w:ind w:left="567" w:hanging="567"/>
        <w:jc w:val="both"/>
      </w:pPr>
      <w:r>
        <w:t xml:space="preserve">[2] </w:t>
      </w:r>
      <w:r w:rsidR="0051737C">
        <w:tab/>
      </w:r>
      <w:r>
        <w:t>Folgende Maßnahmen werden zur Sicherung der Papierbelege gegen Verlust, Änderung und Unter</w:t>
      </w:r>
      <w:r>
        <w:softHyphen/>
        <w:t>gang dauerhaft ergriffen:</w:t>
      </w:r>
    </w:p>
    <w:p w:rsidR="00C02DEC" w:rsidRDefault="00C02DEC" w:rsidP="0051737C">
      <w:pPr>
        <w:numPr>
          <w:ilvl w:val="0"/>
          <w:numId w:val="12"/>
        </w:numPr>
        <w:tabs>
          <w:tab w:val="left" w:pos="851"/>
        </w:tabs>
        <w:spacing w:before="120"/>
        <w:ind w:left="851" w:hanging="284"/>
        <w:jc w:val="both"/>
      </w:pPr>
      <w:r>
        <w:t>[Aufbewahrung an einem verschlossenen Ort, zu dem nur die unter [X] genannten Personen Zugang haben. Der Zugang ist dabei durch einen Schlüssel, eine Zahlenkombination, […], geschützt.]</w:t>
      </w:r>
    </w:p>
    <w:p w:rsidR="00C02DEC" w:rsidRDefault="00C02DEC" w:rsidP="0051737C">
      <w:pPr>
        <w:numPr>
          <w:ilvl w:val="0"/>
          <w:numId w:val="12"/>
        </w:numPr>
        <w:tabs>
          <w:tab w:val="left" w:pos="851"/>
        </w:tabs>
        <w:spacing w:before="120"/>
        <w:ind w:left="851" w:hanging="284"/>
        <w:jc w:val="both"/>
      </w:pPr>
      <w:r>
        <w:t>[Aufbewahrung in einer gegen Diebstahl, Brand, Überschwemmung und andere vergleichbare Ereignisse geschützten Weise, nämlich …]</w:t>
      </w:r>
    </w:p>
    <w:p w:rsidR="00C02DEC" w:rsidRDefault="00C02DEC" w:rsidP="0051737C">
      <w:pPr>
        <w:numPr>
          <w:ilvl w:val="0"/>
          <w:numId w:val="12"/>
        </w:numPr>
        <w:tabs>
          <w:tab w:val="left" w:pos="851"/>
        </w:tabs>
        <w:spacing w:before="120"/>
        <w:ind w:left="851" w:hanging="284"/>
        <w:jc w:val="both"/>
      </w:pPr>
      <w:r>
        <w:t>[Das Medium der Ablage verbleibt stets innerhalb der Geschäftsräume.]</w:t>
      </w:r>
    </w:p>
    <w:p w:rsidR="00C02DEC" w:rsidRDefault="00C02DEC" w:rsidP="0051737C">
      <w:pPr>
        <w:numPr>
          <w:ilvl w:val="0"/>
          <w:numId w:val="12"/>
        </w:numPr>
        <w:tabs>
          <w:tab w:val="left" w:pos="851"/>
        </w:tabs>
        <w:spacing w:before="120"/>
        <w:ind w:left="851" w:hanging="284"/>
        <w:jc w:val="both"/>
      </w:pPr>
      <w:r>
        <w:t>[Handschriftliche Anmerkungen und/oder Stempel, die das Ordnungssystem repräsentieren und somit die Vollständigkeit der Ablage sichern, werden in folgender Art und Weise und in folgendem Turnus angebracht: […]].</w:t>
      </w:r>
    </w:p>
    <w:p w:rsidR="00C02DEC" w:rsidRDefault="00C02DEC" w:rsidP="0051737C">
      <w:pPr>
        <w:numPr>
          <w:ilvl w:val="0"/>
          <w:numId w:val="12"/>
        </w:numPr>
        <w:tabs>
          <w:tab w:val="left" w:pos="851"/>
        </w:tabs>
        <w:spacing w:before="120"/>
        <w:ind w:left="851" w:hanging="284"/>
        <w:jc w:val="both"/>
      </w:pPr>
      <w:r>
        <w:t>[…]</w:t>
      </w:r>
    </w:p>
    <w:p w:rsidR="00C02DEC" w:rsidRPr="00B07726" w:rsidRDefault="00C02DEC" w:rsidP="00B07726">
      <w:pPr>
        <w:spacing w:before="120"/>
        <w:ind w:left="567" w:hanging="567"/>
        <w:jc w:val="both"/>
      </w:pPr>
      <w:r w:rsidRPr="00B07726">
        <w:t xml:space="preserve">[3] </w:t>
      </w:r>
      <w:r w:rsidR="00B07726">
        <w:tab/>
      </w:r>
      <w:r w:rsidRPr="00B07726">
        <w:t>Die Sicherung der Kassenbelege erfolgt zusätzlich durch tägliche Aufzeichnungen im Kassen</w:t>
      </w:r>
      <w:r w:rsidR="00617B69" w:rsidRPr="00B07726">
        <w:softHyphen/>
      </w:r>
      <w:r w:rsidRPr="00B07726">
        <w:t>buch (§ 146 Absatz 1 Satz 2 AO).</w:t>
      </w:r>
    </w:p>
    <w:p w:rsidR="0051737C" w:rsidRPr="00C02DEC" w:rsidRDefault="0051737C" w:rsidP="00C02DEC">
      <w:pPr>
        <w:pStyle w:val="StandardWeb"/>
        <w:spacing w:before="120" w:after="0"/>
        <w:jc w:val="both"/>
        <w:rPr>
          <w:rFonts w:ascii="Arial" w:hAnsi="Arial" w:cs="Arial"/>
          <w:color w:val="000000"/>
          <w:sz w:val="22"/>
          <w:szCs w:val="22"/>
        </w:rPr>
      </w:pPr>
    </w:p>
    <w:p w:rsidR="00A35080" w:rsidRDefault="00A70610" w:rsidP="00820B15">
      <w:pPr>
        <w:pStyle w:val="berschrift3"/>
        <w:spacing w:after="0"/>
      </w:pPr>
      <w:bookmarkStart w:id="96" w:name="_Toc418606352"/>
      <w:bookmarkStart w:id="97" w:name="_Toc418607347"/>
      <w:bookmarkStart w:id="98" w:name="_Toc427605138"/>
      <w:r>
        <w:t>Aufbereitung der Belege für die weitere Bearbeitung (insb. Buchung)</w:t>
      </w:r>
      <w:bookmarkEnd w:id="96"/>
      <w:bookmarkEnd w:id="97"/>
      <w:bookmarkEnd w:id="98"/>
    </w:p>
    <w:p w:rsidR="0051737C" w:rsidRDefault="0051737C" w:rsidP="00820B15">
      <w:pPr>
        <w:ind w:left="567" w:hanging="567"/>
        <w:jc w:val="both"/>
      </w:pPr>
    </w:p>
    <w:p w:rsidR="00B87834" w:rsidRPr="003230A6" w:rsidRDefault="00B87834" w:rsidP="003230A6">
      <w:pPr>
        <w:spacing w:before="120"/>
        <w:ind w:left="567" w:hanging="567"/>
        <w:jc w:val="both"/>
      </w:pPr>
      <w:r>
        <w:t>[1]</w:t>
      </w:r>
      <w:r w:rsidR="003230A6">
        <w:tab/>
      </w:r>
      <w:r w:rsidRPr="003230A6">
        <w:t xml:space="preserve">Eine erfassungsgerechte Aufbereitung der </w:t>
      </w:r>
      <w:r w:rsidR="00925A0C" w:rsidRPr="003230A6">
        <w:t>B</w:t>
      </w:r>
      <w:r w:rsidRPr="003230A6">
        <w:t xml:space="preserve">elege in Papierform für die Erfassung </w:t>
      </w:r>
      <w:r w:rsidR="00925A0C" w:rsidRPr="003230A6">
        <w:t>[</w:t>
      </w:r>
      <w:r w:rsidRPr="003230A6">
        <w:t xml:space="preserve">in Form von </w:t>
      </w:r>
      <w:proofErr w:type="spellStart"/>
      <w:r w:rsidRPr="003230A6">
        <w:t>Buchungs</w:t>
      </w:r>
      <w:r w:rsidR="00925A0C" w:rsidRPr="003230A6">
        <w:softHyphen/>
      </w:r>
      <w:r w:rsidRPr="003230A6">
        <w:softHyphen/>
        <w:t>sätzen</w:t>
      </w:r>
      <w:proofErr w:type="spellEnd"/>
      <w:r w:rsidR="00925A0C" w:rsidRPr="003230A6">
        <w:t>]</w:t>
      </w:r>
      <w:r w:rsidRPr="003230A6">
        <w:t xml:space="preserve"> ist sicherzustellen. Diese Aufbereitung ist ins</w:t>
      </w:r>
      <w:r w:rsidRPr="003230A6">
        <w:softHyphen/>
        <w:t>besondere bei Fremdbe</w:t>
      </w:r>
      <w:r w:rsidR="00A5667F">
        <w:softHyphen/>
      </w:r>
      <w:r w:rsidRPr="003230A6">
        <w:t xml:space="preserve">legen von Bedeutung, da </w:t>
      </w:r>
      <w:r w:rsidR="00925A0C" w:rsidRPr="003230A6">
        <w:t>kein</w:t>
      </w:r>
      <w:r w:rsidRPr="003230A6">
        <w:t xml:space="preserve"> Einfluss auf die Gestaltung der zugesandten Handels- und Geschäftsbriefe (z. B. Eingangsrechnungen) </w:t>
      </w:r>
      <w:r w:rsidR="00925A0C" w:rsidRPr="003230A6">
        <w:t>gegeben ist</w:t>
      </w:r>
      <w:r w:rsidRPr="003230A6">
        <w:t>.</w:t>
      </w:r>
    </w:p>
    <w:p w:rsidR="00435CB2" w:rsidRDefault="00A35080" w:rsidP="003230A6">
      <w:pPr>
        <w:spacing w:before="120"/>
        <w:ind w:left="567" w:hanging="567"/>
        <w:jc w:val="both"/>
      </w:pPr>
      <w:r>
        <w:t>[</w:t>
      </w:r>
      <w:r w:rsidR="00B87834">
        <w:t>2</w:t>
      </w:r>
      <w:r w:rsidR="003230A6">
        <w:t>]</w:t>
      </w:r>
      <w:r w:rsidR="003230A6">
        <w:tab/>
      </w:r>
      <w:r w:rsidR="00435CB2">
        <w:t xml:space="preserve">Spätestens zum Zeitpunkt der </w:t>
      </w:r>
      <w:r w:rsidR="00925A0C">
        <w:t>[Aufzeichnung/</w:t>
      </w:r>
      <w:r w:rsidR="00435CB2">
        <w:t>Buchung</w:t>
      </w:r>
      <w:r w:rsidR="00925A0C">
        <w:t>]</w:t>
      </w:r>
      <w:r w:rsidR="00435CB2">
        <w:t xml:space="preserve"> werden die in Kapitel </w:t>
      </w:r>
      <w:r w:rsidR="00650480" w:rsidRPr="00650480">
        <w:t>4.1.3</w:t>
      </w:r>
      <w:r w:rsidR="00435CB2">
        <w:t xml:space="preserve">, Absatz </w:t>
      </w:r>
      <w:r w:rsidR="00650480">
        <w:t>4</w:t>
      </w:r>
      <w:r w:rsidR="00435CB2">
        <w:t xml:space="preserve">, </w:t>
      </w:r>
      <w:r w:rsidR="00650480">
        <w:t>genannten</w:t>
      </w:r>
      <w:r w:rsidR="00435CB2">
        <w:t xml:space="preserve"> An</w:t>
      </w:r>
      <w:r w:rsidR="00925A0C">
        <w:softHyphen/>
        <w:t xml:space="preserve">gaben im Sinne einer buchungs- bzw. </w:t>
      </w:r>
      <w:r w:rsidR="00435CB2">
        <w:t xml:space="preserve">aufzeichnungstechnischen </w:t>
      </w:r>
      <w:proofErr w:type="spellStart"/>
      <w:r w:rsidR="00435CB2">
        <w:t>Belegauf</w:t>
      </w:r>
      <w:r w:rsidR="00A5667F">
        <w:softHyphen/>
      </w:r>
      <w:r w:rsidR="00435CB2">
        <w:t>bereitung</w:t>
      </w:r>
      <w:proofErr w:type="spellEnd"/>
      <w:r w:rsidR="00435CB2">
        <w:t xml:space="preserve"> vor</w:t>
      </w:r>
      <w:r w:rsidR="00435CB2">
        <w:softHyphen/>
        <w:t>genommen bzw. ergänzt.</w:t>
      </w:r>
    </w:p>
    <w:p w:rsidR="000B7D0A" w:rsidRPr="00925A0C" w:rsidRDefault="00925A0C" w:rsidP="003230A6">
      <w:pPr>
        <w:spacing w:after="120"/>
        <w:ind w:left="567"/>
        <w:jc w:val="both"/>
        <w:rPr>
          <w:rFonts w:cs="Arial"/>
          <w:i/>
          <w:color w:val="000000"/>
          <w:szCs w:val="22"/>
        </w:rPr>
      </w:pPr>
      <w:r w:rsidRPr="00925A0C">
        <w:rPr>
          <w:i/>
        </w:rPr>
        <w:t>[Hinweis:</w:t>
      </w:r>
      <w:r w:rsidR="000B7D0A" w:rsidRPr="00925A0C">
        <w:rPr>
          <w:i/>
        </w:rPr>
        <w:t xml:space="preserve"> </w:t>
      </w:r>
      <w:r w:rsidR="000B7D0A" w:rsidRPr="00925A0C">
        <w:rPr>
          <w:rFonts w:cs="Arial"/>
          <w:i/>
          <w:szCs w:val="22"/>
        </w:rPr>
        <w:t xml:space="preserve">Dazu gehören auch die in den </w:t>
      </w:r>
      <w:proofErr w:type="spellStart"/>
      <w:r w:rsidR="000B7D0A" w:rsidRPr="00925A0C">
        <w:rPr>
          <w:rFonts w:cs="Arial"/>
          <w:i/>
          <w:szCs w:val="22"/>
        </w:rPr>
        <w:t>GoBD</w:t>
      </w:r>
      <w:proofErr w:type="spellEnd"/>
      <w:r w:rsidR="000B7D0A" w:rsidRPr="00925A0C">
        <w:rPr>
          <w:rFonts w:cs="Arial"/>
          <w:i/>
          <w:szCs w:val="22"/>
        </w:rPr>
        <w:t xml:space="preserve">, </w:t>
      </w:r>
      <w:proofErr w:type="spellStart"/>
      <w:r w:rsidR="000B7D0A" w:rsidRPr="00925A0C">
        <w:rPr>
          <w:rFonts w:cs="Arial"/>
          <w:i/>
          <w:szCs w:val="22"/>
        </w:rPr>
        <w:t>Rz</w:t>
      </w:r>
      <w:proofErr w:type="spellEnd"/>
      <w:r w:rsidR="000B7D0A" w:rsidRPr="00925A0C">
        <w:rPr>
          <w:rFonts w:cs="Arial"/>
          <w:i/>
          <w:szCs w:val="22"/>
        </w:rPr>
        <w:t xml:space="preserve">. 79, geforderten, ggf. vorliegenden ergänzenden Informationen, die in </w:t>
      </w:r>
      <w:r w:rsidR="000B7D0A" w:rsidRPr="00925A0C">
        <w:rPr>
          <w:rFonts w:cs="Arial"/>
          <w:i/>
          <w:color w:val="000000"/>
          <w:szCs w:val="22"/>
        </w:rPr>
        <w:t>Buchungsbelegen sowie abgesandten oder empfangenen Handels- oder Geschäftsbriefen in Papierform oder in elektronischer Form enthalten sind und die zum Verständnis und zur Überprüfung der für die Besteuerung gesetzlich vorgeschrie</w:t>
      </w:r>
      <w:r w:rsidR="00A5667F">
        <w:rPr>
          <w:rFonts w:cs="Arial"/>
          <w:i/>
          <w:color w:val="000000"/>
          <w:szCs w:val="22"/>
        </w:rPr>
        <w:softHyphen/>
      </w:r>
      <w:r w:rsidR="000B7D0A" w:rsidRPr="00925A0C">
        <w:rPr>
          <w:rFonts w:cs="Arial"/>
          <w:i/>
          <w:color w:val="000000"/>
          <w:szCs w:val="22"/>
        </w:rPr>
        <w:lastRenderedPageBreak/>
        <w:t xml:space="preserve">benen Aufzeichnungen im Einzelfall von Bedeutung und damit ebenfalls aufzubewahren </w:t>
      </w:r>
      <w:r w:rsidR="003230A6">
        <w:rPr>
          <w:rFonts w:cs="Arial"/>
          <w:i/>
          <w:color w:val="000000"/>
          <w:szCs w:val="22"/>
        </w:rPr>
        <w:t xml:space="preserve">sind. Dazu gehören laut </w:t>
      </w:r>
      <w:proofErr w:type="spellStart"/>
      <w:r w:rsidR="003230A6">
        <w:rPr>
          <w:rFonts w:cs="Arial"/>
          <w:i/>
          <w:color w:val="000000"/>
          <w:szCs w:val="22"/>
        </w:rPr>
        <w:t>GoBD</w:t>
      </w:r>
      <w:proofErr w:type="spellEnd"/>
      <w:r w:rsidR="003230A6">
        <w:rPr>
          <w:rFonts w:cs="Arial"/>
          <w:i/>
          <w:color w:val="000000"/>
          <w:szCs w:val="22"/>
        </w:rPr>
        <w:t xml:space="preserve"> z. </w:t>
      </w:r>
      <w:r w:rsidR="000B7D0A" w:rsidRPr="00925A0C">
        <w:rPr>
          <w:rFonts w:cs="Arial"/>
          <w:i/>
          <w:color w:val="000000"/>
          <w:szCs w:val="22"/>
        </w:rPr>
        <w:t>B.:</w:t>
      </w:r>
    </w:p>
    <w:p w:rsidR="000B7D0A" w:rsidRPr="00925A0C" w:rsidRDefault="000B7D0A" w:rsidP="008B1EF6">
      <w:pPr>
        <w:pStyle w:val="gap"/>
        <w:numPr>
          <w:ilvl w:val="0"/>
          <w:numId w:val="23"/>
        </w:numPr>
        <w:tabs>
          <w:tab w:val="clear" w:pos="720"/>
          <w:tab w:val="num" w:pos="993"/>
        </w:tabs>
        <w:spacing w:line="280" w:lineRule="atLeast"/>
        <w:ind w:left="993" w:hanging="426"/>
        <w:rPr>
          <w:rFonts w:ascii="Arial" w:hAnsi="Arial" w:cs="Arial"/>
          <w:i/>
          <w:color w:val="000000"/>
          <w:sz w:val="22"/>
          <w:szCs w:val="22"/>
        </w:rPr>
      </w:pPr>
      <w:r w:rsidRPr="00925A0C">
        <w:rPr>
          <w:rFonts w:ascii="Arial" w:hAnsi="Arial" w:cs="Arial"/>
          <w:i/>
          <w:color w:val="000000"/>
          <w:sz w:val="22"/>
          <w:szCs w:val="22"/>
        </w:rPr>
        <w:t xml:space="preserve">Mengen- oder Wertangaben zur Erläuterung des Buchungsbetrags, sofern nicht bereits unter </w:t>
      </w:r>
      <w:proofErr w:type="spellStart"/>
      <w:r w:rsidRPr="00925A0C">
        <w:rPr>
          <w:rFonts w:ascii="Arial" w:hAnsi="Arial" w:cs="Arial"/>
          <w:i/>
          <w:color w:val="000000"/>
          <w:sz w:val="22"/>
          <w:szCs w:val="22"/>
        </w:rPr>
        <w:t>Rz</w:t>
      </w:r>
      <w:proofErr w:type="spellEnd"/>
      <w:r w:rsidRPr="00925A0C">
        <w:rPr>
          <w:rFonts w:ascii="Arial" w:hAnsi="Arial" w:cs="Arial"/>
          <w:i/>
          <w:color w:val="000000"/>
          <w:sz w:val="22"/>
          <w:szCs w:val="22"/>
        </w:rPr>
        <w:t>. 77 berücksichtigt,</w:t>
      </w:r>
    </w:p>
    <w:p w:rsidR="000B7D0A" w:rsidRPr="00925A0C" w:rsidRDefault="000B7D0A" w:rsidP="008B1EF6">
      <w:pPr>
        <w:pStyle w:val="gap"/>
        <w:numPr>
          <w:ilvl w:val="0"/>
          <w:numId w:val="23"/>
        </w:numPr>
        <w:tabs>
          <w:tab w:val="clear" w:pos="720"/>
          <w:tab w:val="num" w:pos="993"/>
        </w:tabs>
        <w:spacing w:line="280" w:lineRule="atLeast"/>
        <w:ind w:left="993" w:hanging="426"/>
        <w:rPr>
          <w:rFonts w:ascii="Arial" w:hAnsi="Arial" w:cs="Arial"/>
          <w:i/>
          <w:color w:val="000000"/>
          <w:sz w:val="22"/>
          <w:szCs w:val="22"/>
        </w:rPr>
      </w:pPr>
      <w:r w:rsidRPr="00925A0C">
        <w:rPr>
          <w:rFonts w:ascii="Arial" w:hAnsi="Arial" w:cs="Arial"/>
          <w:i/>
          <w:color w:val="000000"/>
          <w:sz w:val="22"/>
          <w:szCs w:val="22"/>
        </w:rPr>
        <w:t>Einzelpreis (z. B. zur Bewertung),</w:t>
      </w:r>
    </w:p>
    <w:p w:rsidR="000B7D0A" w:rsidRPr="00925A0C" w:rsidRDefault="000B7D0A" w:rsidP="008B1EF6">
      <w:pPr>
        <w:pStyle w:val="gap"/>
        <w:numPr>
          <w:ilvl w:val="0"/>
          <w:numId w:val="23"/>
        </w:numPr>
        <w:tabs>
          <w:tab w:val="clear" w:pos="720"/>
          <w:tab w:val="num" w:pos="993"/>
        </w:tabs>
        <w:spacing w:line="280" w:lineRule="atLeast"/>
        <w:ind w:left="993" w:hanging="426"/>
        <w:rPr>
          <w:rFonts w:ascii="Arial" w:hAnsi="Arial" w:cs="Arial"/>
          <w:i/>
          <w:color w:val="000000"/>
          <w:sz w:val="22"/>
          <w:szCs w:val="22"/>
        </w:rPr>
      </w:pPr>
      <w:r w:rsidRPr="00925A0C">
        <w:rPr>
          <w:rFonts w:ascii="Arial" w:hAnsi="Arial" w:cs="Arial"/>
          <w:i/>
          <w:color w:val="000000"/>
          <w:sz w:val="22"/>
          <w:szCs w:val="22"/>
        </w:rPr>
        <w:t>Valuta, Fälligkeit (z. B. zur Bewertung),</w:t>
      </w:r>
    </w:p>
    <w:p w:rsidR="000B7D0A" w:rsidRPr="00925A0C" w:rsidRDefault="000B7D0A" w:rsidP="008B1EF6">
      <w:pPr>
        <w:pStyle w:val="gap"/>
        <w:numPr>
          <w:ilvl w:val="0"/>
          <w:numId w:val="23"/>
        </w:numPr>
        <w:tabs>
          <w:tab w:val="clear" w:pos="720"/>
          <w:tab w:val="num" w:pos="993"/>
        </w:tabs>
        <w:spacing w:line="280" w:lineRule="atLeast"/>
        <w:ind w:left="993" w:hanging="426"/>
        <w:rPr>
          <w:rFonts w:ascii="Arial" w:hAnsi="Arial" w:cs="Arial"/>
          <w:i/>
          <w:color w:val="000000"/>
          <w:sz w:val="22"/>
          <w:szCs w:val="22"/>
        </w:rPr>
      </w:pPr>
      <w:r w:rsidRPr="00925A0C">
        <w:rPr>
          <w:rFonts w:ascii="Arial" w:hAnsi="Arial" w:cs="Arial"/>
          <w:i/>
          <w:color w:val="000000"/>
          <w:sz w:val="22"/>
          <w:szCs w:val="22"/>
        </w:rPr>
        <w:t>Angaben zu Skonti, Rabatten (z. B. zur Bewertung),</w:t>
      </w:r>
    </w:p>
    <w:p w:rsidR="00B87834" w:rsidRPr="00925A0C" w:rsidRDefault="000B7D0A" w:rsidP="008B1EF6">
      <w:pPr>
        <w:pStyle w:val="gap"/>
        <w:numPr>
          <w:ilvl w:val="0"/>
          <w:numId w:val="23"/>
        </w:numPr>
        <w:tabs>
          <w:tab w:val="clear" w:pos="720"/>
          <w:tab w:val="num" w:pos="993"/>
        </w:tabs>
        <w:spacing w:line="280" w:lineRule="atLeast"/>
        <w:ind w:left="993" w:hanging="426"/>
        <w:rPr>
          <w:i/>
        </w:rPr>
      </w:pPr>
      <w:r w:rsidRPr="00925A0C">
        <w:rPr>
          <w:rFonts w:ascii="Arial" w:hAnsi="Arial" w:cs="Arial"/>
          <w:i/>
          <w:color w:val="000000"/>
          <w:sz w:val="22"/>
          <w:szCs w:val="22"/>
        </w:rPr>
        <w:t>Zahlungsart (bar, unbar), Angaben zu einer Steuerbefreiung.</w:t>
      </w:r>
      <w:r w:rsidR="00925A0C" w:rsidRPr="00925A0C">
        <w:rPr>
          <w:rFonts w:ascii="Arial" w:hAnsi="Arial" w:cs="Arial"/>
          <w:i/>
          <w:color w:val="000000"/>
          <w:sz w:val="22"/>
          <w:szCs w:val="22"/>
        </w:rPr>
        <w:t>]</w:t>
      </w:r>
    </w:p>
    <w:p w:rsidR="00925A0C" w:rsidRDefault="000B7D0A" w:rsidP="003230A6">
      <w:pPr>
        <w:spacing w:after="120"/>
        <w:ind w:left="567" w:hanging="567"/>
        <w:jc w:val="both"/>
      </w:pPr>
      <w:r>
        <w:t>[</w:t>
      </w:r>
      <w:r w:rsidR="00925A0C">
        <w:t>3</w:t>
      </w:r>
      <w:r>
        <w:t xml:space="preserve">] </w:t>
      </w:r>
      <w:r w:rsidR="003230A6">
        <w:tab/>
      </w:r>
      <w:r>
        <w:t xml:space="preserve">Die </w:t>
      </w:r>
      <w:r w:rsidR="007B2AFB">
        <w:t xml:space="preserve">technische und/oder logische </w:t>
      </w:r>
      <w:r>
        <w:t xml:space="preserve">Verknüpfung des Belegs </w:t>
      </w:r>
      <w:r w:rsidR="007B2AFB">
        <w:t>mit dem Buchungssat</w:t>
      </w:r>
      <w:r w:rsidR="00925A0C">
        <w:t>z wird wie folgt gewährleistet:</w:t>
      </w:r>
    </w:p>
    <w:p w:rsidR="00925A0C" w:rsidRDefault="007B2AFB" w:rsidP="003230A6">
      <w:pPr>
        <w:numPr>
          <w:ilvl w:val="0"/>
          <w:numId w:val="12"/>
        </w:numPr>
        <w:tabs>
          <w:tab w:val="left" w:pos="851"/>
        </w:tabs>
        <w:spacing w:before="120"/>
        <w:ind w:left="851" w:hanging="284"/>
        <w:jc w:val="both"/>
      </w:pPr>
      <w:r>
        <w:t xml:space="preserve">[Ordnungsnummer/-system im Buchungstext oder einem gesonderten Feld des </w:t>
      </w:r>
      <w:proofErr w:type="spellStart"/>
      <w:r>
        <w:t>Buchungs</w:t>
      </w:r>
      <w:r w:rsidR="005F554E">
        <w:softHyphen/>
      </w:r>
      <w:r>
        <w:t>satzes</w:t>
      </w:r>
      <w:proofErr w:type="spellEnd"/>
      <w:r>
        <w:t>, das sich a</w:t>
      </w:r>
      <w:r w:rsidR="00925A0C">
        <w:t>uch auf dem Beleg wiederfindet;]</w:t>
      </w:r>
    </w:p>
    <w:p w:rsidR="00925A0C" w:rsidRDefault="00925A0C" w:rsidP="003230A6">
      <w:pPr>
        <w:numPr>
          <w:ilvl w:val="0"/>
          <w:numId w:val="12"/>
        </w:numPr>
        <w:tabs>
          <w:tab w:val="left" w:pos="851"/>
        </w:tabs>
        <w:spacing w:before="120"/>
        <w:ind w:left="851" w:hanging="284"/>
        <w:jc w:val="both"/>
      </w:pPr>
      <w:r>
        <w:t>[</w:t>
      </w:r>
      <w:r w:rsidR="007B2AFB">
        <w:t xml:space="preserve">automatisch oder manuell vergebener Index, der sich im Buchungssatz und auf dem Beleg befindet bzw. durch das Ordnungssystem der Ablage indirekt dem Beleg </w:t>
      </w:r>
      <w:r>
        <w:t>zugeordnet werden kann;]</w:t>
      </w:r>
    </w:p>
    <w:p w:rsidR="007B2AFB" w:rsidRDefault="00925A0C" w:rsidP="003230A6">
      <w:pPr>
        <w:numPr>
          <w:ilvl w:val="0"/>
          <w:numId w:val="12"/>
        </w:numPr>
        <w:tabs>
          <w:tab w:val="left" w:pos="851"/>
        </w:tabs>
        <w:spacing w:before="120"/>
        <w:ind w:left="851" w:hanging="284"/>
        <w:jc w:val="both"/>
      </w:pPr>
      <w:r>
        <w:t>[Eigen- bzw. Fremdbelegnummer i. V. m. Personenkonto.</w:t>
      </w:r>
      <w:r w:rsidR="007B2AFB">
        <w:t>]</w:t>
      </w:r>
    </w:p>
    <w:p w:rsidR="00925A0C" w:rsidRDefault="00925A0C" w:rsidP="00925A0C">
      <w:pPr>
        <w:spacing w:after="120"/>
        <w:jc w:val="both"/>
      </w:pPr>
    </w:p>
    <w:p w:rsidR="00A70610" w:rsidRDefault="00A70610" w:rsidP="009A0719">
      <w:pPr>
        <w:pStyle w:val="berschrift3"/>
        <w:spacing w:after="0"/>
      </w:pPr>
      <w:bookmarkStart w:id="99" w:name="_Toc418606353"/>
      <w:bookmarkStart w:id="100" w:name="_Toc418607348"/>
      <w:bookmarkStart w:id="101" w:name="_Toc427605139"/>
      <w:r>
        <w:t>Weitergabe und/oder Entgegennahme/Rücknahme von Belegen an bzw. von Dritte(n) für Zwecke der Aufbereitung, Buchung und/oder Archivierung</w:t>
      </w:r>
      <w:bookmarkEnd w:id="99"/>
      <w:bookmarkEnd w:id="100"/>
      <w:bookmarkEnd w:id="101"/>
    </w:p>
    <w:p w:rsidR="0051737C" w:rsidRDefault="0051737C" w:rsidP="009A0719">
      <w:pPr>
        <w:jc w:val="both"/>
        <w:rPr>
          <w:rFonts w:cs="Arial"/>
          <w:i/>
          <w:color w:val="000000"/>
          <w:szCs w:val="22"/>
        </w:rPr>
      </w:pPr>
    </w:p>
    <w:p w:rsidR="00DE2E1F" w:rsidRDefault="00DE2E1F" w:rsidP="00DE2E1F">
      <w:pPr>
        <w:spacing w:before="120"/>
        <w:jc w:val="both"/>
        <w:rPr>
          <w:rFonts w:cs="Arial"/>
          <w:i/>
          <w:color w:val="000000"/>
          <w:szCs w:val="22"/>
        </w:rPr>
      </w:pPr>
      <w:r w:rsidRPr="002051EE">
        <w:rPr>
          <w:rFonts w:cs="Arial"/>
          <w:i/>
          <w:color w:val="000000"/>
          <w:szCs w:val="22"/>
        </w:rPr>
        <w:t xml:space="preserve">[Hinweis: </w:t>
      </w:r>
      <w:r>
        <w:rPr>
          <w:rFonts w:cs="Arial"/>
          <w:i/>
          <w:color w:val="000000"/>
          <w:szCs w:val="22"/>
        </w:rPr>
        <w:t>Dieses Kapitel ist nur erforderlich, wenn Papierbelege</w:t>
      </w:r>
      <w:r w:rsidR="00AF5B73">
        <w:rPr>
          <w:rFonts w:cs="Arial"/>
          <w:i/>
          <w:color w:val="000000"/>
          <w:szCs w:val="22"/>
        </w:rPr>
        <w:t xml:space="preserve"> </w:t>
      </w:r>
      <w:r>
        <w:rPr>
          <w:rFonts w:cs="Arial"/>
          <w:i/>
          <w:color w:val="000000"/>
          <w:szCs w:val="22"/>
        </w:rPr>
        <w:t>im Verlauf des Verarbeitungs- und Aufbewahrungsprozesses innerhalb des Unternehmens oder an Dritte, z.B. den Steuerberater, an einen anderen Ort transportiert werden.]</w:t>
      </w:r>
    </w:p>
    <w:p w:rsidR="007B2AFB" w:rsidRDefault="007B2AFB" w:rsidP="00F829F9">
      <w:pPr>
        <w:spacing w:before="120"/>
        <w:ind w:left="567" w:hanging="567"/>
        <w:jc w:val="both"/>
        <w:rPr>
          <w:rFonts w:cs="Arial"/>
          <w:color w:val="000000"/>
          <w:szCs w:val="22"/>
        </w:rPr>
      </w:pPr>
      <w:r>
        <w:t xml:space="preserve">[1] </w:t>
      </w:r>
      <w:r w:rsidR="00F829F9">
        <w:tab/>
      </w:r>
      <w:r w:rsidR="00DE2E1F">
        <w:rPr>
          <w:rFonts w:cs="Arial"/>
          <w:color w:val="000000"/>
          <w:szCs w:val="22"/>
        </w:rPr>
        <w:t>Die Papierbelege</w:t>
      </w:r>
      <w:r w:rsidR="00FD3E28">
        <w:rPr>
          <w:rFonts w:cs="Arial"/>
          <w:color w:val="000000"/>
          <w:szCs w:val="22"/>
        </w:rPr>
        <w:t xml:space="preserve"> </w:t>
      </w:r>
      <w:r w:rsidR="00DE2E1F">
        <w:rPr>
          <w:rFonts w:cs="Arial"/>
          <w:color w:val="000000"/>
          <w:szCs w:val="22"/>
        </w:rPr>
        <w:t>werden im Rahmen des Verarbeitungs- und Aufbewahrungsprozesses nach Schritt [X] des Gesamt</w:t>
      </w:r>
      <w:r w:rsidR="00925A0C">
        <w:rPr>
          <w:rFonts w:cs="Arial"/>
          <w:color w:val="000000"/>
          <w:szCs w:val="22"/>
        </w:rPr>
        <w:t>arbeitsablaufs</w:t>
      </w:r>
      <w:r w:rsidR="00DE2E1F">
        <w:rPr>
          <w:rFonts w:cs="Arial"/>
          <w:color w:val="000000"/>
          <w:szCs w:val="22"/>
        </w:rPr>
        <w:t xml:space="preserve"> an [X] weitergegeben und nach Schritt [X] </w:t>
      </w:r>
      <w:r w:rsidR="009C7B84">
        <w:rPr>
          <w:rFonts w:cs="Arial"/>
          <w:color w:val="000000"/>
          <w:szCs w:val="22"/>
        </w:rPr>
        <w:t>zurückgegeben</w:t>
      </w:r>
      <w:r w:rsidRPr="00B87834">
        <w:rPr>
          <w:rFonts w:cs="Arial"/>
          <w:color w:val="000000"/>
          <w:szCs w:val="22"/>
        </w:rPr>
        <w:t>.</w:t>
      </w:r>
    </w:p>
    <w:p w:rsidR="009C7B84" w:rsidRDefault="009C7B84" w:rsidP="00F829F9">
      <w:pPr>
        <w:spacing w:before="120"/>
        <w:ind w:left="567" w:hanging="567"/>
        <w:jc w:val="both"/>
        <w:rPr>
          <w:rFonts w:cs="Arial"/>
          <w:color w:val="000000"/>
          <w:szCs w:val="22"/>
        </w:rPr>
      </w:pPr>
      <w:r>
        <w:rPr>
          <w:rFonts w:cs="Arial"/>
          <w:color w:val="000000"/>
          <w:szCs w:val="22"/>
        </w:rPr>
        <w:t xml:space="preserve">[2] </w:t>
      </w:r>
      <w:r w:rsidR="00F829F9">
        <w:rPr>
          <w:rFonts w:cs="Arial"/>
          <w:color w:val="000000"/>
          <w:szCs w:val="22"/>
        </w:rPr>
        <w:tab/>
      </w:r>
      <w:r>
        <w:rPr>
          <w:rFonts w:cs="Arial"/>
          <w:color w:val="000000"/>
          <w:szCs w:val="22"/>
        </w:rPr>
        <w:t>Der Transport erfolgt nur durch folgende, dafür berechtigte Personen: […]</w:t>
      </w:r>
    </w:p>
    <w:p w:rsidR="009C7B84" w:rsidRDefault="009C7B84" w:rsidP="00F829F9">
      <w:pPr>
        <w:spacing w:before="120"/>
        <w:ind w:left="567" w:hanging="567"/>
        <w:jc w:val="both"/>
        <w:rPr>
          <w:rFonts w:cs="Arial"/>
          <w:color w:val="000000"/>
          <w:szCs w:val="22"/>
        </w:rPr>
      </w:pPr>
      <w:r>
        <w:rPr>
          <w:rFonts w:cs="Arial"/>
          <w:color w:val="000000"/>
          <w:szCs w:val="22"/>
        </w:rPr>
        <w:t xml:space="preserve">[3] </w:t>
      </w:r>
      <w:r w:rsidR="00F829F9">
        <w:rPr>
          <w:rFonts w:cs="Arial"/>
          <w:color w:val="000000"/>
          <w:szCs w:val="22"/>
        </w:rPr>
        <w:tab/>
      </w:r>
      <w:r>
        <w:rPr>
          <w:rFonts w:cs="Arial"/>
          <w:color w:val="000000"/>
          <w:szCs w:val="22"/>
        </w:rPr>
        <w:t>Der Transport erfolgt in Form von [</w:t>
      </w:r>
      <w:r w:rsidR="00FD3E28">
        <w:rPr>
          <w:rFonts w:cs="Arial"/>
          <w:color w:val="000000"/>
          <w:szCs w:val="22"/>
        </w:rPr>
        <w:t>postalischem Versand</w:t>
      </w:r>
      <w:r w:rsidR="006059CD">
        <w:rPr>
          <w:rFonts w:cs="Arial"/>
          <w:color w:val="000000"/>
          <w:szCs w:val="22"/>
        </w:rPr>
        <w:t>/</w:t>
      </w:r>
      <w:r w:rsidR="00925A0C">
        <w:rPr>
          <w:rFonts w:cs="Arial"/>
          <w:color w:val="000000"/>
          <w:szCs w:val="22"/>
        </w:rPr>
        <w:t>Bote/persönliche Übergabe</w:t>
      </w:r>
      <w:r w:rsidR="006059CD">
        <w:rPr>
          <w:rFonts w:cs="Arial"/>
          <w:color w:val="000000"/>
          <w:szCs w:val="22"/>
        </w:rPr>
        <w:t>]</w:t>
      </w:r>
      <w:r>
        <w:rPr>
          <w:rFonts w:cs="Arial"/>
          <w:color w:val="000000"/>
          <w:szCs w:val="22"/>
        </w:rPr>
        <w:t xml:space="preserve"> und ist wie folgt gegen Verlust, Untergang, </w:t>
      </w:r>
      <w:r w:rsidR="00BE5C05" w:rsidRPr="00874A0F">
        <w:rPr>
          <w:rFonts w:cs="Arial"/>
          <w:color w:val="000000"/>
          <w:szCs w:val="22"/>
        </w:rPr>
        <w:t>Datenschutzverstöße,</w:t>
      </w:r>
      <w:r w:rsidR="00BE5C05">
        <w:rPr>
          <w:rFonts w:cs="Arial"/>
          <w:color w:val="000000"/>
          <w:szCs w:val="22"/>
        </w:rPr>
        <w:t xml:space="preserve"> </w:t>
      </w:r>
      <w:r>
        <w:rPr>
          <w:rFonts w:cs="Arial"/>
          <w:color w:val="000000"/>
          <w:szCs w:val="22"/>
        </w:rPr>
        <w:t>etc. geschützt: […].</w:t>
      </w:r>
    </w:p>
    <w:p w:rsidR="00874A0F" w:rsidRDefault="009C7B84" w:rsidP="00F829F9">
      <w:pPr>
        <w:spacing w:before="120"/>
        <w:ind w:left="567" w:hanging="567"/>
        <w:jc w:val="both"/>
        <w:rPr>
          <w:rFonts w:cs="Arial"/>
          <w:color w:val="000000"/>
          <w:szCs w:val="22"/>
        </w:rPr>
      </w:pPr>
      <w:r>
        <w:rPr>
          <w:rFonts w:cs="Arial"/>
          <w:color w:val="000000"/>
          <w:szCs w:val="22"/>
        </w:rPr>
        <w:t xml:space="preserve">[4] </w:t>
      </w:r>
      <w:r w:rsidR="00F829F9">
        <w:rPr>
          <w:rFonts w:cs="Arial"/>
          <w:color w:val="000000"/>
          <w:szCs w:val="22"/>
        </w:rPr>
        <w:tab/>
      </w:r>
      <w:r>
        <w:rPr>
          <w:rFonts w:cs="Arial"/>
          <w:color w:val="000000"/>
          <w:szCs w:val="22"/>
        </w:rPr>
        <w:t>Durch [den Dritten] erfolgen folgende Verarbeitungs- und/oder Prüfungs-/Kontroll- und/</w:t>
      </w:r>
      <w:r w:rsidR="00874A0F">
        <w:rPr>
          <w:rFonts w:cs="Arial"/>
          <w:color w:val="000000"/>
          <w:szCs w:val="22"/>
        </w:rPr>
        <w:t>oder Aufbewahrungsschritte: […]:</w:t>
      </w:r>
    </w:p>
    <w:p w:rsidR="009C7B84" w:rsidRDefault="009C7B84" w:rsidP="00F829F9">
      <w:pPr>
        <w:spacing w:before="120"/>
        <w:ind w:left="567"/>
        <w:jc w:val="both"/>
        <w:rPr>
          <w:rFonts w:cs="Arial"/>
          <w:color w:val="000000"/>
          <w:szCs w:val="22"/>
        </w:rPr>
      </w:pPr>
      <w:r>
        <w:rPr>
          <w:rFonts w:cs="Arial"/>
          <w:color w:val="000000"/>
          <w:szCs w:val="22"/>
        </w:rPr>
        <w:t>Diese sind durch folgende Regelung [vertraglich</w:t>
      </w:r>
      <w:r w:rsidR="00482E20">
        <w:rPr>
          <w:rFonts w:cs="Arial"/>
          <w:color w:val="000000"/>
          <w:szCs w:val="22"/>
        </w:rPr>
        <w:t>/ergänzend</w:t>
      </w:r>
      <w:r>
        <w:rPr>
          <w:rFonts w:cs="Arial"/>
          <w:color w:val="000000"/>
          <w:szCs w:val="22"/>
        </w:rPr>
        <w:t>] vereinbart [(vgl. Anlage [X])] [und über das vorliegende Dokument hinaus in folgendem Dokument näher erläutert [(vgl. Anlage [X])].</w:t>
      </w:r>
    </w:p>
    <w:p w:rsidR="009C7B84" w:rsidRDefault="009C7B84" w:rsidP="00F829F9">
      <w:pPr>
        <w:spacing w:before="120"/>
        <w:ind w:left="567" w:hanging="567"/>
        <w:jc w:val="both"/>
        <w:rPr>
          <w:rFonts w:cs="Arial"/>
          <w:color w:val="000000"/>
          <w:szCs w:val="22"/>
        </w:rPr>
      </w:pPr>
      <w:r>
        <w:rPr>
          <w:rFonts w:cs="Arial"/>
          <w:color w:val="000000"/>
          <w:szCs w:val="22"/>
        </w:rPr>
        <w:t>[</w:t>
      </w:r>
      <w:r w:rsidR="00874A0F">
        <w:rPr>
          <w:rFonts w:cs="Arial"/>
          <w:color w:val="000000"/>
          <w:szCs w:val="22"/>
        </w:rPr>
        <w:t>5</w:t>
      </w:r>
      <w:r>
        <w:rPr>
          <w:rFonts w:cs="Arial"/>
          <w:color w:val="000000"/>
          <w:szCs w:val="22"/>
        </w:rPr>
        <w:t xml:space="preserve">] </w:t>
      </w:r>
      <w:r w:rsidR="00F829F9">
        <w:rPr>
          <w:rFonts w:cs="Arial"/>
          <w:color w:val="000000"/>
          <w:szCs w:val="22"/>
        </w:rPr>
        <w:tab/>
      </w:r>
      <w:r>
        <w:rPr>
          <w:rFonts w:cs="Arial"/>
          <w:color w:val="000000"/>
          <w:szCs w:val="22"/>
        </w:rPr>
        <w:t>Eine Kontrolle der ausgelagerten Verarbeitungs- und Aufbewahrungsprozesse erfolgt auf folgende Art und Weise und wird wie folgt dokumentiert: [X].</w:t>
      </w:r>
    </w:p>
    <w:p w:rsidR="00BE5C05" w:rsidRPr="00BE5C05" w:rsidRDefault="00BE5C05" w:rsidP="00F829F9">
      <w:pPr>
        <w:spacing w:before="120"/>
        <w:ind w:left="567"/>
        <w:jc w:val="both"/>
        <w:rPr>
          <w:rFonts w:cs="Arial"/>
          <w:i/>
          <w:color w:val="000000"/>
          <w:szCs w:val="22"/>
        </w:rPr>
      </w:pPr>
      <w:r w:rsidRPr="00874A0F">
        <w:rPr>
          <w:rFonts w:cs="Arial"/>
          <w:i/>
          <w:color w:val="000000"/>
          <w:szCs w:val="22"/>
        </w:rPr>
        <w:t xml:space="preserve">[Hinweis: Bei der Verbringung von Belegen ins Ausland sind die </w:t>
      </w:r>
      <w:r w:rsidR="00407291" w:rsidRPr="00874A0F">
        <w:rPr>
          <w:rFonts w:cs="Arial"/>
          <w:i/>
          <w:color w:val="000000"/>
          <w:szCs w:val="22"/>
        </w:rPr>
        <w:t>Anforderungen des § 14b Abs. 2 UStG zu beachten. Liegt ein solcher Fall vor, sollten an dieser Stelle ergänzende Ausführungen gemacht werden, um die Einhaltung der Vorschriften zu gewährleisten.</w:t>
      </w:r>
      <w:r w:rsidRPr="00874A0F">
        <w:rPr>
          <w:rFonts w:cs="Arial"/>
          <w:i/>
          <w:color w:val="000000"/>
          <w:szCs w:val="22"/>
        </w:rPr>
        <w:t>]</w:t>
      </w:r>
    </w:p>
    <w:p w:rsidR="00A70610" w:rsidRPr="00A70610" w:rsidRDefault="00A70610" w:rsidP="00A70610"/>
    <w:p w:rsidR="00A35080" w:rsidRDefault="00A70610" w:rsidP="00633B79">
      <w:pPr>
        <w:pStyle w:val="berschrift3"/>
        <w:spacing w:after="0"/>
      </w:pPr>
      <w:bookmarkStart w:id="102" w:name="_Toc418606354"/>
      <w:bookmarkStart w:id="103" w:name="_Toc418607349"/>
      <w:bookmarkStart w:id="104" w:name="_Toc427605140"/>
      <w:r>
        <w:t>Archivierung der Belege nach der Erfassung in Grund(buch)</w:t>
      </w:r>
      <w:proofErr w:type="spellStart"/>
      <w:r>
        <w:t>aufzeichnungen</w:t>
      </w:r>
      <w:proofErr w:type="spellEnd"/>
      <w:r>
        <w:t xml:space="preserve"> oder Buchungen</w:t>
      </w:r>
      <w:r w:rsidR="00470F53">
        <w:t xml:space="preserve"> bzw. sonstigen Aufzeichnungen</w:t>
      </w:r>
      <w:bookmarkEnd w:id="102"/>
      <w:bookmarkEnd w:id="103"/>
      <w:bookmarkEnd w:id="104"/>
    </w:p>
    <w:p w:rsidR="00340CD0" w:rsidRDefault="00340CD0" w:rsidP="00633B79">
      <w:pPr>
        <w:jc w:val="both"/>
        <w:rPr>
          <w:rFonts w:cs="Arial"/>
          <w:i/>
          <w:color w:val="000000"/>
          <w:szCs w:val="22"/>
        </w:rPr>
      </w:pPr>
    </w:p>
    <w:p w:rsidR="00EB1E78" w:rsidRPr="00470F53" w:rsidRDefault="00EB1E78" w:rsidP="00470F53">
      <w:pPr>
        <w:spacing w:before="120"/>
        <w:jc w:val="both"/>
        <w:rPr>
          <w:rFonts w:cs="Arial"/>
          <w:i/>
          <w:color w:val="000000"/>
          <w:szCs w:val="22"/>
        </w:rPr>
      </w:pPr>
      <w:r w:rsidRPr="002051EE">
        <w:rPr>
          <w:rFonts w:cs="Arial"/>
          <w:i/>
          <w:color w:val="000000"/>
          <w:szCs w:val="22"/>
        </w:rPr>
        <w:t xml:space="preserve">[Hinweis: </w:t>
      </w:r>
      <w:r>
        <w:rPr>
          <w:rFonts w:cs="Arial"/>
          <w:i/>
          <w:color w:val="000000"/>
          <w:szCs w:val="22"/>
        </w:rPr>
        <w:t>Dieses Kapitel ist nur erforderlich, wenn die dauerhafte Aufbewahrun</w:t>
      </w:r>
      <w:r w:rsidR="00470F53">
        <w:rPr>
          <w:rFonts w:cs="Arial"/>
          <w:i/>
          <w:color w:val="000000"/>
          <w:szCs w:val="22"/>
        </w:rPr>
        <w:t xml:space="preserve">g </w:t>
      </w:r>
      <w:r w:rsidR="00EE665C">
        <w:rPr>
          <w:rFonts w:cs="Arial"/>
          <w:i/>
          <w:color w:val="000000"/>
          <w:szCs w:val="22"/>
        </w:rPr>
        <w:t>der Papierbelege</w:t>
      </w:r>
      <w:r w:rsidR="00470F53">
        <w:rPr>
          <w:rFonts w:cs="Arial"/>
          <w:i/>
          <w:color w:val="000000"/>
          <w:szCs w:val="22"/>
        </w:rPr>
        <w:t xml:space="preserve"> von der im</w:t>
      </w:r>
      <w:r>
        <w:rPr>
          <w:rFonts w:cs="Arial"/>
          <w:i/>
          <w:color w:val="000000"/>
          <w:szCs w:val="22"/>
        </w:rPr>
        <w:t xml:space="preserve"> Kapitel 4.</w:t>
      </w:r>
      <w:r w:rsidR="00EE665C">
        <w:rPr>
          <w:rFonts w:cs="Arial"/>
          <w:i/>
          <w:color w:val="000000"/>
          <w:szCs w:val="22"/>
        </w:rPr>
        <w:t>1.</w:t>
      </w:r>
      <w:r>
        <w:rPr>
          <w:rFonts w:cs="Arial"/>
          <w:i/>
          <w:color w:val="000000"/>
          <w:szCs w:val="22"/>
        </w:rPr>
        <w:t>4 beschriebenen Ablage zur Vorbereitung von Grund(buch)</w:t>
      </w:r>
      <w:proofErr w:type="spellStart"/>
      <w:r>
        <w:rPr>
          <w:rFonts w:cs="Arial"/>
          <w:i/>
          <w:color w:val="000000"/>
          <w:szCs w:val="22"/>
        </w:rPr>
        <w:t>aufzeichnungen</w:t>
      </w:r>
      <w:proofErr w:type="spellEnd"/>
      <w:r>
        <w:rPr>
          <w:rFonts w:cs="Arial"/>
          <w:i/>
          <w:color w:val="000000"/>
          <w:szCs w:val="22"/>
        </w:rPr>
        <w:t xml:space="preserve"> oder </w:t>
      </w:r>
      <w:r w:rsidR="00470F53">
        <w:rPr>
          <w:rFonts w:cs="Arial"/>
          <w:i/>
          <w:color w:val="000000"/>
          <w:szCs w:val="22"/>
        </w:rPr>
        <w:t xml:space="preserve">von </w:t>
      </w:r>
      <w:r w:rsidR="00EE665C">
        <w:rPr>
          <w:rFonts w:cs="Arial"/>
          <w:i/>
          <w:color w:val="000000"/>
          <w:szCs w:val="22"/>
        </w:rPr>
        <w:t>Buchungen abweicht.</w:t>
      </w:r>
    </w:p>
    <w:p w:rsidR="00EB1E78" w:rsidRPr="00EE665C" w:rsidRDefault="00EE665C" w:rsidP="00EE665C">
      <w:pPr>
        <w:pStyle w:val="StandardWeb"/>
        <w:spacing w:before="120" w:after="0"/>
        <w:jc w:val="both"/>
        <w:rPr>
          <w:rFonts w:ascii="Arial" w:hAnsi="Arial" w:cs="Arial"/>
          <w:i/>
          <w:color w:val="000000"/>
          <w:sz w:val="22"/>
          <w:szCs w:val="22"/>
        </w:rPr>
      </w:pPr>
      <w:r w:rsidRPr="00EE665C">
        <w:rPr>
          <w:rFonts w:ascii="Arial" w:hAnsi="Arial" w:cs="Arial"/>
          <w:i/>
          <w:color w:val="000000"/>
          <w:sz w:val="22"/>
          <w:szCs w:val="22"/>
        </w:rPr>
        <w:lastRenderedPageBreak/>
        <w:t xml:space="preserve">Die aufbewahrungspflichtigen Unterlagen müssen geordnet aufbewahrt werden. </w:t>
      </w:r>
      <w:r w:rsidR="00EB1E78" w:rsidRPr="00EE665C">
        <w:rPr>
          <w:rFonts w:ascii="Arial" w:hAnsi="Arial" w:cs="Arial"/>
          <w:i/>
          <w:color w:val="000000"/>
          <w:sz w:val="22"/>
          <w:szCs w:val="22"/>
        </w:rPr>
        <w:t>Ein be</w:t>
      </w:r>
      <w:r w:rsidRPr="00EE665C">
        <w:rPr>
          <w:rFonts w:ascii="Arial" w:hAnsi="Arial" w:cs="Arial"/>
          <w:i/>
          <w:color w:val="000000"/>
          <w:sz w:val="22"/>
          <w:szCs w:val="22"/>
        </w:rPr>
        <w:softHyphen/>
      </w:r>
      <w:r w:rsidR="00EB1E78" w:rsidRPr="00EE665C">
        <w:rPr>
          <w:rFonts w:ascii="Arial" w:hAnsi="Arial" w:cs="Arial"/>
          <w:i/>
          <w:color w:val="000000"/>
          <w:sz w:val="22"/>
          <w:szCs w:val="22"/>
        </w:rPr>
        <w:t xml:space="preserve">stimmtes </w:t>
      </w:r>
      <w:proofErr w:type="spellStart"/>
      <w:r w:rsidR="00EB1E78" w:rsidRPr="00EE665C">
        <w:rPr>
          <w:rFonts w:ascii="Arial" w:hAnsi="Arial" w:cs="Arial"/>
          <w:i/>
          <w:color w:val="000000"/>
          <w:sz w:val="22"/>
          <w:szCs w:val="22"/>
        </w:rPr>
        <w:t>Ord</w:t>
      </w:r>
      <w:r>
        <w:rPr>
          <w:rFonts w:ascii="Arial" w:hAnsi="Arial" w:cs="Arial"/>
          <w:i/>
          <w:color w:val="000000"/>
          <w:sz w:val="22"/>
          <w:szCs w:val="22"/>
        </w:rPr>
        <w:softHyphen/>
      </w:r>
      <w:r w:rsidR="00EB1E78" w:rsidRPr="00EE665C">
        <w:rPr>
          <w:rFonts w:ascii="Arial" w:hAnsi="Arial" w:cs="Arial"/>
          <w:i/>
          <w:color w:val="000000"/>
          <w:sz w:val="22"/>
          <w:szCs w:val="22"/>
        </w:rPr>
        <w:t>nungssystem</w:t>
      </w:r>
      <w:proofErr w:type="spellEnd"/>
      <w:r w:rsidR="00EB1E78" w:rsidRPr="00EE665C">
        <w:rPr>
          <w:rFonts w:ascii="Arial" w:hAnsi="Arial" w:cs="Arial"/>
          <w:i/>
          <w:color w:val="000000"/>
          <w:sz w:val="22"/>
          <w:szCs w:val="22"/>
        </w:rPr>
        <w:t xml:space="preserve"> ist nicht vorgeschrieben. Die Ablage kann z. B. nach Zeitfolge, </w:t>
      </w:r>
      <w:proofErr w:type="spellStart"/>
      <w:r w:rsidR="00EB1E78" w:rsidRPr="00EE665C">
        <w:rPr>
          <w:rFonts w:ascii="Arial" w:hAnsi="Arial" w:cs="Arial"/>
          <w:i/>
          <w:color w:val="000000"/>
          <w:sz w:val="22"/>
          <w:szCs w:val="22"/>
        </w:rPr>
        <w:t>Sach</w:t>
      </w:r>
      <w:r w:rsidRPr="00EE665C">
        <w:rPr>
          <w:rFonts w:ascii="Arial" w:hAnsi="Arial" w:cs="Arial"/>
          <w:i/>
          <w:color w:val="000000"/>
          <w:sz w:val="22"/>
          <w:szCs w:val="22"/>
        </w:rPr>
        <w:softHyphen/>
      </w:r>
      <w:r w:rsidR="00EB1E78" w:rsidRPr="00EE665C">
        <w:rPr>
          <w:rFonts w:ascii="Arial" w:hAnsi="Arial" w:cs="Arial"/>
          <w:i/>
          <w:color w:val="000000"/>
          <w:sz w:val="22"/>
          <w:szCs w:val="22"/>
        </w:rPr>
        <w:t>gruppen</w:t>
      </w:r>
      <w:proofErr w:type="spellEnd"/>
      <w:r w:rsidR="00EB1E78" w:rsidRPr="00EE665C">
        <w:rPr>
          <w:rFonts w:ascii="Arial" w:hAnsi="Arial" w:cs="Arial"/>
          <w:i/>
          <w:color w:val="000000"/>
          <w:sz w:val="22"/>
          <w:szCs w:val="22"/>
        </w:rPr>
        <w:t xml:space="preserve">, </w:t>
      </w:r>
      <w:proofErr w:type="spellStart"/>
      <w:r w:rsidR="00EB1E78" w:rsidRPr="00EE665C">
        <w:rPr>
          <w:rFonts w:ascii="Arial" w:hAnsi="Arial" w:cs="Arial"/>
          <w:i/>
          <w:color w:val="000000"/>
          <w:sz w:val="22"/>
          <w:szCs w:val="22"/>
        </w:rPr>
        <w:t>Konten</w:t>
      </w:r>
      <w:r>
        <w:rPr>
          <w:rFonts w:ascii="Arial" w:hAnsi="Arial" w:cs="Arial"/>
          <w:i/>
          <w:color w:val="000000"/>
          <w:sz w:val="22"/>
          <w:szCs w:val="22"/>
        </w:rPr>
        <w:softHyphen/>
      </w:r>
      <w:r w:rsidR="00EB1E78" w:rsidRPr="00EE665C">
        <w:rPr>
          <w:rFonts w:ascii="Arial" w:hAnsi="Arial" w:cs="Arial"/>
          <w:i/>
          <w:color w:val="000000"/>
          <w:sz w:val="22"/>
          <w:szCs w:val="22"/>
        </w:rPr>
        <w:t>klassen</w:t>
      </w:r>
      <w:proofErr w:type="spellEnd"/>
      <w:r w:rsidR="00EB1E78" w:rsidRPr="00EE665C">
        <w:rPr>
          <w:rFonts w:ascii="Arial" w:hAnsi="Arial" w:cs="Arial"/>
          <w:i/>
          <w:color w:val="000000"/>
          <w:sz w:val="22"/>
          <w:szCs w:val="22"/>
        </w:rPr>
        <w:t>, Belegnummern oder alphabetisch erfolgen. Bei elektronischen Unterlagen ist ihr Ein</w:t>
      </w:r>
      <w:r>
        <w:rPr>
          <w:rFonts w:ascii="Arial" w:hAnsi="Arial" w:cs="Arial"/>
          <w:i/>
          <w:color w:val="000000"/>
          <w:sz w:val="22"/>
          <w:szCs w:val="22"/>
        </w:rPr>
        <w:softHyphen/>
      </w:r>
      <w:r w:rsidR="00EB1E78" w:rsidRPr="00EE665C">
        <w:rPr>
          <w:rFonts w:ascii="Arial" w:hAnsi="Arial" w:cs="Arial"/>
          <w:i/>
          <w:color w:val="000000"/>
          <w:sz w:val="22"/>
          <w:szCs w:val="22"/>
        </w:rPr>
        <w:t>gang, ihre Archivierung und ggf. Konvertierung sowie die weitere Verarbeitung zu protokollieren. Es muss jedoch sichergestellt sein, dass ein sachverständiger Dritter</w:t>
      </w:r>
      <w:r w:rsidR="00F90C3A">
        <w:rPr>
          <w:rFonts w:ascii="Arial" w:hAnsi="Arial" w:cs="Arial"/>
          <w:i/>
          <w:color w:val="000000"/>
          <w:sz w:val="22"/>
          <w:szCs w:val="22"/>
        </w:rPr>
        <w:t xml:space="preserve"> sie</w:t>
      </w:r>
      <w:r w:rsidR="00EB1E78" w:rsidRPr="00EE665C">
        <w:rPr>
          <w:rFonts w:ascii="Arial" w:hAnsi="Arial" w:cs="Arial"/>
          <w:i/>
          <w:color w:val="000000"/>
          <w:sz w:val="22"/>
          <w:szCs w:val="22"/>
        </w:rPr>
        <w:t xml:space="preserve"> innerhalb an</w:t>
      </w:r>
      <w:r w:rsidRPr="00EE665C">
        <w:rPr>
          <w:rFonts w:ascii="Arial" w:hAnsi="Arial" w:cs="Arial"/>
          <w:i/>
          <w:color w:val="000000"/>
          <w:sz w:val="22"/>
          <w:szCs w:val="22"/>
        </w:rPr>
        <w:softHyphen/>
      </w:r>
      <w:r w:rsidR="00EB1E78" w:rsidRPr="00EE665C">
        <w:rPr>
          <w:rFonts w:ascii="Arial" w:hAnsi="Arial" w:cs="Arial"/>
          <w:i/>
          <w:color w:val="000000"/>
          <w:sz w:val="22"/>
          <w:szCs w:val="22"/>
        </w:rPr>
        <w:t>ge</w:t>
      </w:r>
      <w:r w:rsidRPr="00EE665C">
        <w:rPr>
          <w:rFonts w:ascii="Arial" w:hAnsi="Arial" w:cs="Arial"/>
          <w:i/>
          <w:color w:val="000000"/>
          <w:sz w:val="22"/>
          <w:szCs w:val="22"/>
        </w:rPr>
        <w:softHyphen/>
      </w:r>
      <w:r w:rsidR="00EB1E78" w:rsidRPr="00EE665C">
        <w:rPr>
          <w:rFonts w:ascii="Arial" w:hAnsi="Arial" w:cs="Arial"/>
          <w:i/>
          <w:color w:val="000000"/>
          <w:sz w:val="22"/>
          <w:szCs w:val="22"/>
        </w:rPr>
        <w:t>messener Zeit prüfen kann.</w:t>
      </w:r>
      <w:r w:rsidRPr="00EE665C">
        <w:rPr>
          <w:rFonts w:ascii="Arial" w:hAnsi="Arial" w:cs="Arial"/>
          <w:i/>
          <w:color w:val="000000"/>
          <w:sz w:val="22"/>
          <w:szCs w:val="22"/>
        </w:rPr>
        <w:t>]</w:t>
      </w:r>
    </w:p>
    <w:p w:rsidR="00EB1E78" w:rsidRDefault="00EB1E78" w:rsidP="00340CD0">
      <w:pPr>
        <w:spacing w:before="120"/>
        <w:ind w:left="567" w:hanging="567"/>
        <w:jc w:val="both"/>
        <w:rPr>
          <w:rFonts w:cs="Arial"/>
          <w:color w:val="000000"/>
          <w:szCs w:val="22"/>
        </w:rPr>
      </w:pPr>
      <w:r>
        <w:rPr>
          <w:rFonts w:cs="Arial"/>
          <w:color w:val="000000"/>
          <w:szCs w:val="22"/>
        </w:rPr>
        <w:t>[</w:t>
      </w:r>
      <w:r w:rsidR="00EE665C">
        <w:rPr>
          <w:rFonts w:cs="Arial"/>
          <w:color w:val="000000"/>
          <w:szCs w:val="22"/>
        </w:rPr>
        <w:t>1</w:t>
      </w:r>
      <w:r>
        <w:rPr>
          <w:rFonts w:cs="Arial"/>
          <w:color w:val="000000"/>
          <w:szCs w:val="22"/>
        </w:rPr>
        <w:t xml:space="preserve">] </w:t>
      </w:r>
      <w:r w:rsidR="00340CD0">
        <w:rPr>
          <w:rFonts w:cs="Arial"/>
          <w:color w:val="000000"/>
          <w:szCs w:val="22"/>
        </w:rPr>
        <w:tab/>
      </w:r>
      <w:r w:rsidR="00EE665C">
        <w:rPr>
          <w:rFonts w:cs="Arial"/>
          <w:color w:val="000000"/>
          <w:szCs w:val="22"/>
        </w:rPr>
        <w:t>Im Hinblick auf die</w:t>
      </w:r>
      <w:r>
        <w:rPr>
          <w:rFonts w:cs="Arial"/>
          <w:color w:val="000000"/>
          <w:szCs w:val="22"/>
        </w:rPr>
        <w:t xml:space="preserve"> Anforderungen an die Ordnung der Belegablage wird folgende Ordnung </w:t>
      </w:r>
      <w:r w:rsidR="0083796A">
        <w:rPr>
          <w:rFonts w:cs="Arial"/>
          <w:color w:val="000000"/>
          <w:szCs w:val="22"/>
        </w:rPr>
        <w:t xml:space="preserve">für die dauerhafte Aufbewahrung bzw. Archivierung </w:t>
      </w:r>
      <w:r>
        <w:rPr>
          <w:rFonts w:cs="Arial"/>
          <w:color w:val="000000"/>
          <w:szCs w:val="22"/>
        </w:rPr>
        <w:t>gewählt:</w:t>
      </w:r>
    </w:p>
    <w:p w:rsidR="00D85246" w:rsidRDefault="0083796A" w:rsidP="00340CD0">
      <w:pPr>
        <w:pStyle w:val="StandardWeb"/>
        <w:spacing w:before="120" w:after="0"/>
        <w:ind w:left="567"/>
        <w:jc w:val="both"/>
        <w:rPr>
          <w:rFonts w:ascii="Arial" w:hAnsi="Arial" w:cs="Arial"/>
          <w:color w:val="000000"/>
          <w:sz w:val="22"/>
          <w:szCs w:val="22"/>
        </w:rPr>
      </w:pPr>
      <w:r>
        <w:rPr>
          <w:rFonts w:ascii="Arial" w:hAnsi="Arial" w:cs="Arial"/>
          <w:color w:val="000000"/>
          <w:sz w:val="22"/>
          <w:szCs w:val="22"/>
        </w:rPr>
        <w:t>[Anders als auf die in Kapitel 4.</w:t>
      </w:r>
      <w:r w:rsidR="00EE665C">
        <w:rPr>
          <w:rFonts w:ascii="Arial" w:hAnsi="Arial" w:cs="Arial"/>
          <w:color w:val="000000"/>
          <w:sz w:val="22"/>
          <w:szCs w:val="22"/>
        </w:rPr>
        <w:t>1.</w:t>
      </w:r>
      <w:r>
        <w:rPr>
          <w:rFonts w:ascii="Arial" w:hAnsi="Arial" w:cs="Arial"/>
          <w:color w:val="000000"/>
          <w:sz w:val="22"/>
          <w:szCs w:val="22"/>
        </w:rPr>
        <w:t xml:space="preserve">4 dargestellte Art und Weise werden die </w:t>
      </w:r>
      <w:r w:rsidR="00D321AD">
        <w:rPr>
          <w:rFonts w:ascii="Arial" w:hAnsi="Arial" w:cs="Arial"/>
          <w:color w:val="000000"/>
          <w:sz w:val="22"/>
          <w:szCs w:val="22"/>
        </w:rPr>
        <w:t xml:space="preserve">Papierbelege </w:t>
      </w:r>
      <w:r>
        <w:rPr>
          <w:rFonts w:ascii="Arial" w:hAnsi="Arial" w:cs="Arial"/>
          <w:color w:val="000000"/>
          <w:sz w:val="22"/>
          <w:szCs w:val="22"/>
        </w:rPr>
        <w:t>nach deren Erfassung (Abbildung bzw. Übernahme) in Grund(buch)</w:t>
      </w:r>
      <w:proofErr w:type="spellStart"/>
      <w:r>
        <w:rPr>
          <w:rFonts w:ascii="Arial" w:hAnsi="Arial" w:cs="Arial"/>
          <w:color w:val="000000"/>
          <w:sz w:val="22"/>
          <w:szCs w:val="22"/>
        </w:rPr>
        <w:t>aufzeichnungen</w:t>
      </w:r>
      <w:proofErr w:type="spellEnd"/>
      <w:r>
        <w:rPr>
          <w:rFonts w:ascii="Arial" w:hAnsi="Arial" w:cs="Arial"/>
          <w:color w:val="000000"/>
          <w:sz w:val="22"/>
          <w:szCs w:val="22"/>
        </w:rPr>
        <w:t xml:space="preserve"> oder Buchungen bzw. sonstigen Aufzeichnungen dauerhaft in folgendem Archivsystem, an folgendem Ort unter Betreibung und ausschließlichen Zugriff durch folgende Per</w:t>
      </w:r>
      <w:r>
        <w:rPr>
          <w:rFonts w:ascii="Arial" w:hAnsi="Arial" w:cs="Arial"/>
          <w:color w:val="000000"/>
          <w:sz w:val="22"/>
          <w:szCs w:val="22"/>
        </w:rPr>
        <w:softHyphen/>
        <w:t>sonen/Organisation auf</w:t>
      </w:r>
      <w:r>
        <w:rPr>
          <w:rFonts w:ascii="Arial" w:hAnsi="Arial" w:cs="Arial"/>
          <w:color w:val="000000"/>
          <w:sz w:val="22"/>
          <w:szCs w:val="22"/>
        </w:rPr>
        <w:softHyphen/>
        <w:t>be</w:t>
      </w:r>
      <w:r>
        <w:rPr>
          <w:rFonts w:ascii="Arial" w:hAnsi="Arial" w:cs="Arial"/>
          <w:color w:val="000000"/>
          <w:sz w:val="22"/>
          <w:szCs w:val="22"/>
        </w:rPr>
        <w:softHyphen/>
        <w:t>wahrt bzw. gespeichert: […].]</w:t>
      </w:r>
    </w:p>
    <w:p w:rsidR="00EE665C" w:rsidRPr="00B52FD8" w:rsidRDefault="00D61A4A" w:rsidP="00B52FD8">
      <w:pPr>
        <w:spacing w:before="120"/>
        <w:ind w:left="567" w:hanging="567"/>
        <w:jc w:val="both"/>
        <w:rPr>
          <w:rFonts w:cs="Arial"/>
          <w:color w:val="000000"/>
          <w:szCs w:val="22"/>
        </w:rPr>
      </w:pPr>
      <w:r w:rsidRPr="00D61A4A">
        <w:rPr>
          <w:rFonts w:cs="Arial"/>
          <w:color w:val="000000"/>
          <w:szCs w:val="22"/>
        </w:rPr>
        <w:t xml:space="preserve">[2] </w:t>
      </w:r>
      <w:r w:rsidR="00340CD0">
        <w:rPr>
          <w:rFonts w:cs="Arial"/>
          <w:color w:val="000000"/>
          <w:szCs w:val="22"/>
        </w:rPr>
        <w:tab/>
      </w:r>
      <w:r w:rsidRPr="00D61A4A">
        <w:rPr>
          <w:rFonts w:cs="Arial"/>
          <w:color w:val="000000"/>
          <w:szCs w:val="22"/>
        </w:rPr>
        <w:t xml:space="preserve">Sachliche Ordnung der papierhaften Belege durch Unterteilung nach folgenden [Ordnern, </w:t>
      </w:r>
      <w:r w:rsidRPr="00B52FD8">
        <w:rPr>
          <w:rFonts w:cs="Arial"/>
          <w:color w:val="000000"/>
          <w:szCs w:val="22"/>
        </w:rPr>
        <w:t>Fächern, Mappen, Trennblättern, …]:</w:t>
      </w:r>
    </w:p>
    <w:p w:rsidR="00D61A4A" w:rsidRPr="00B52FD8" w:rsidRDefault="00D61A4A" w:rsidP="00B52FD8">
      <w:pPr>
        <w:numPr>
          <w:ilvl w:val="0"/>
          <w:numId w:val="12"/>
        </w:numPr>
        <w:tabs>
          <w:tab w:val="left" w:pos="851"/>
        </w:tabs>
        <w:spacing w:before="120"/>
        <w:ind w:left="851" w:hanging="284"/>
        <w:jc w:val="both"/>
      </w:pPr>
      <w:r w:rsidRPr="00B52FD8">
        <w:t xml:space="preserve">[z. B. </w:t>
      </w:r>
      <w:r w:rsidR="00F264D8" w:rsidRPr="00B52FD8">
        <w:t>[</w:t>
      </w:r>
      <w:r w:rsidRPr="00B52FD8">
        <w:t>Eingangsrechnungen, Ausgangsrechnungen</w:t>
      </w:r>
      <w:r w:rsidR="00F264D8" w:rsidRPr="00B52FD8">
        <w:t>; ggf. jeweils bezahlt/unbezahlt</w:t>
      </w:r>
      <w:r w:rsidR="00EE665C" w:rsidRPr="00B52FD8">
        <w:t>]</w:t>
      </w:r>
    </w:p>
    <w:p w:rsidR="00D61A4A" w:rsidRPr="00B52FD8" w:rsidRDefault="00D61A4A" w:rsidP="00B52FD8">
      <w:pPr>
        <w:numPr>
          <w:ilvl w:val="0"/>
          <w:numId w:val="12"/>
        </w:numPr>
        <w:tabs>
          <w:tab w:val="left" w:pos="851"/>
        </w:tabs>
        <w:spacing w:before="120"/>
        <w:ind w:left="851" w:hanging="284"/>
        <w:jc w:val="both"/>
      </w:pPr>
      <w:r w:rsidRPr="00B52FD8">
        <w:t>[z. B. unbare und bare Geschäftsvorfälle [Kassenbuch]]</w:t>
      </w:r>
    </w:p>
    <w:p w:rsidR="00D61A4A" w:rsidRPr="00B52FD8" w:rsidRDefault="00D61A4A" w:rsidP="00B52FD8">
      <w:pPr>
        <w:numPr>
          <w:ilvl w:val="0"/>
          <w:numId w:val="12"/>
        </w:numPr>
        <w:tabs>
          <w:tab w:val="left" w:pos="851"/>
        </w:tabs>
        <w:spacing w:before="120"/>
        <w:ind w:left="851" w:hanging="284"/>
        <w:jc w:val="both"/>
      </w:pPr>
      <w:r w:rsidRPr="00B52FD8">
        <w:t xml:space="preserve">[z. B. </w:t>
      </w:r>
      <w:proofErr w:type="spellStart"/>
      <w:r w:rsidRPr="00B52FD8">
        <w:t>Warenein</w:t>
      </w:r>
      <w:proofErr w:type="spellEnd"/>
      <w:r w:rsidRPr="00B52FD8">
        <w:t>- und ausgangsbelege]</w:t>
      </w:r>
    </w:p>
    <w:p w:rsidR="00D61A4A" w:rsidRPr="00B52FD8" w:rsidRDefault="00D61A4A" w:rsidP="00B52FD8">
      <w:pPr>
        <w:numPr>
          <w:ilvl w:val="0"/>
          <w:numId w:val="12"/>
        </w:numPr>
        <w:tabs>
          <w:tab w:val="left" w:pos="851"/>
        </w:tabs>
        <w:spacing w:before="120"/>
        <w:ind w:left="851" w:hanging="284"/>
        <w:jc w:val="both"/>
      </w:pPr>
      <w:r w:rsidRPr="00B52FD8">
        <w:t>[z. B. Anschaffung von Gegenständen des Anlagevermögens]</w:t>
      </w:r>
    </w:p>
    <w:p w:rsidR="00D61A4A" w:rsidRPr="00B52FD8" w:rsidRDefault="00D61A4A" w:rsidP="00B52FD8">
      <w:pPr>
        <w:numPr>
          <w:ilvl w:val="0"/>
          <w:numId w:val="12"/>
        </w:numPr>
        <w:tabs>
          <w:tab w:val="left" w:pos="851"/>
        </w:tabs>
        <w:spacing w:before="120"/>
        <w:ind w:left="851" w:hanging="284"/>
        <w:jc w:val="both"/>
      </w:pPr>
      <w:r w:rsidRPr="00B52FD8">
        <w:t>[…]</w:t>
      </w:r>
    </w:p>
    <w:p w:rsidR="00D61A4A" w:rsidRPr="00515FA5" w:rsidRDefault="00D61A4A" w:rsidP="00B52FD8">
      <w:pPr>
        <w:spacing w:before="120"/>
        <w:ind w:left="567" w:hanging="567"/>
        <w:jc w:val="both"/>
        <w:rPr>
          <w:rFonts w:cs="Arial"/>
          <w:color w:val="000000"/>
          <w:szCs w:val="22"/>
        </w:rPr>
      </w:pPr>
      <w:r w:rsidRPr="004721BF">
        <w:rPr>
          <w:rFonts w:cs="Arial"/>
          <w:color w:val="000000"/>
          <w:szCs w:val="22"/>
        </w:rPr>
        <w:t>[</w:t>
      </w:r>
      <w:r w:rsidR="00F264D8">
        <w:rPr>
          <w:rFonts w:cs="Arial"/>
          <w:color w:val="000000"/>
          <w:szCs w:val="22"/>
        </w:rPr>
        <w:t>3</w:t>
      </w:r>
      <w:r w:rsidRPr="00515FA5">
        <w:rPr>
          <w:rFonts w:cs="Arial"/>
          <w:color w:val="000000"/>
          <w:szCs w:val="22"/>
        </w:rPr>
        <w:t xml:space="preserve">] </w:t>
      </w:r>
      <w:r w:rsidR="00B52FD8">
        <w:rPr>
          <w:rFonts w:cs="Arial"/>
          <w:color w:val="000000"/>
          <w:szCs w:val="22"/>
        </w:rPr>
        <w:tab/>
      </w:r>
      <w:r w:rsidRPr="00515FA5">
        <w:rPr>
          <w:rFonts w:cs="Arial"/>
          <w:color w:val="000000"/>
          <w:szCs w:val="22"/>
        </w:rPr>
        <w:t>Zeitliche Ordnung der papierhaften Belege innerhalb der genannten Unterteilung und übergreifend:</w:t>
      </w:r>
    </w:p>
    <w:p w:rsidR="00D61A4A" w:rsidRPr="00B52FD8" w:rsidRDefault="00D61A4A" w:rsidP="00B52FD8">
      <w:pPr>
        <w:numPr>
          <w:ilvl w:val="0"/>
          <w:numId w:val="12"/>
        </w:numPr>
        <w:tabs>
          <w:tab w:val="left" w:pos="851"/>
        </w:tabs>
        <w:spacing w:before="120"/>
        <w:ind w:left="851" w:hanging="284"/>
        <w:jc w:val="both"/>
      </w:pPr>
      <w:r w:rsidRPr="00B52FD8">
        <w:t>Übergreifend nach [Wirtschaftsjahren/Kalenderjahren/Veranlagungszeiträumen]</w:t>
      </w:r>
    </w:p>
    <w:p w:rsidR="00D61A4A" w:rsidRPr="00B52FD8" w:rsidRDefault="00D61A4A" w:rsidP="00B52FD8">
      <w:pPr>
        <w:numPr>
          <w:ilvl w:val="0"/>
          <w:numId w:val="12"/>
        </w:numPr>
        <w:tabs>
          <w:tab w:val="left" w:pos="851"/>
        </w:tabs>
        <w:spacing w:before="120"/>
        <w:ind w:left="851" w:hanging="284"/>
        <w:jc w:val="both"/>
      </w:pPr>
      <w:r w:rsidRPr="00B52FD8">
        <w:t>Innerhalb jedes [Wirtschaftsjahre</w:t>
      </w:r>
      <w:r w:rsidR="008B039F" w:rsidRPr="00B52FD8">
        <w:t>s</w:t>
      </w:r>
      <w:r w:rsidRPr="00B52FD8">
        <w:t>/Kalenderjahre</w:t>
      </w:r>
      <w:r w:rsidR="008B039F" w:rsidRPr="00B52FD8">
        <w:t>s</w:t>
      </w:r>
      <w:r w:rsidRPr="00B52FD8">
        <w:t>/Veranlagungszeitr</w:t>
      </w:r>
      <w:r w:rsidR="008B039F" w:rsidRPr="00B52FD8">
        <w:t>aums</w:t>
      </w:r>
      <w:r w:rsidRPr="00B52FD8">
        <w:t>] zu</w:t>
      </w:r>
      <w:r w:rsidRPr="00B52FD8">
        <w:softHyphen/>
        <w:t>nächst nach Unterperioden in Form von [Quartalen/Monaten/Wochen] und dann nach der oben dargestellten, sachlichen Ordnung</w:t>
      </w:r>
    </w:p>
    <w:p w:rsidR="00D61A4A" w:rsidRPr="0028116D" w:rsidRDefault="00D61A4A" w:rsidP="00CD5B89">
      <w:pPr>
        <w:spacing w:after="120"/>
        <w:ind w:firstLine="567"/>
        <w:jc w:val="both"/>
        <w:rPr>
          <w:rFonts w:cs="Arial"/>
          <w:i/>
          <w:color w:val="000000"/>
          <w:szCs w:val="22"/>
        </w:rPr>
      </w:pPr>
      <w:r w:rsidRPr="0028116D">
        <w:rPr>
          <w:rFonts w:cs="Arial"/>
          <w:i/>
          <w:color w:val="000000"/>
          <w:szCs w:val="22"/>
        </w:rPr>
        <w:t>oder</w:t>
      </w:r>
    </w:p>
    <w:p w:rsidR="00D61A4A" w:rsidRPr="00B52FD8" w:rsidRDefault="00D61A4A" w:rsidP="00B52FD8">
      <w:pPr>
        <w:numPr>
          <w:ilvl w:val="0"/>
          <w:numId w:val="12"/>
        </w:numPr>
        <w:tabs>
          <w:tab w:val="left" w:pos="851"/>
        </w:tabs>
        <w:spacing w:before="120"/>
        <w:ind w:left="851" w:hanging="284"/>
        <w:jc w:val="both"/>
      </w:pPr>
      <w:r w:rsidRPr="00B52FD8">
        <w:t>[Innerhalb jedes [Wirtschaftsjahres/Kalenderjahres/Veranlagungszeitraums] jeweils nach der oben dargestellten, sachlichen Ordnung und dann nach Unterperioden in Form von [Quartalen/Monaten/Wochen]]</w:t>
      </w:r>
    </w:p>
    <w:p w:rsidR="00D61A4A" w:rsidRPr="00CE10DE" w:rsidRDefault="00D61A4A" w:rsidP="001D2935">
      <w:pPr>
        <w:spacing w:before="120" w:after="120"/>
        <w:ind w:firstLine="567"/>
        <w:jc w:val="both"/>
        <w:rPr>
          <w:rFonts w:cs="Arial"/>
          <w:i/>
          <w:color w:val="000000"/>
          <w:szCs w:val="22"/>
        </w:rPr>
      </w:pPr>
      <w:r w:rsidRPr="00CE10DE">
        <w:rPr>
          <w:rFonts w:cs="Arial"/>
          <w:i/>
          <w:color w:val="000000"/>
          <w:szCs w:val="22"/>
        </w:rPr>
        <w:t>oder</w:t>
      </w:r>
    </w:p>
    <w:p w:rsidR="00D61A4A" w:rsidRPr="00B52FD8" w:rsidRDefault="00D61A4A" w:rsidP="00B52FD8">
      <w:pPr>
        <w:numPr>
          <w:ilvl w:val="0"/>
          <w:numId w:val="12"/>
        </w:numPr>
        <w:tabs>
          <w:tab w:val="left" w:pos="851"/>
        </w:tabs>
        <w:spacing w:before="120"/>
        <w:ind w:left="851" w:hanging="284"/>
        <w:jc w:val="both"/>
      </w:pPr>
      <w:r w:rsidRPr="00B52FD8">
        <w:t xml:space="preserve">[…] </w:t>
      </w:r>
    </w:p>
    <w:p w:rsidR="00D61A4A" w:rsidRPr="00B52FD8" w:rsidRDefault="00D61A4A" w:rsidP="00B52FD8">
      <w:pPr>
        <w:numPr>
          <w:ilvl w:val="0"/>
          <w:numId w:val="12"/>
        </w:numPr>
        <w:tabs>
          <w:tab w:val="left" w:pos="851"/>
        </w:tabs>
        <w:spacing w:before="120"/>
        <w:ind w:left="851" w:hanging="284"/>
        <w:jc w:val="both"/>
      </w:pPr>
      <w:r w:rsidRPr="00B52FD8">
        <w:t>[Innerhalb der entstehenden Ordnung jeweils strikt [</w:t>
      </w:r>
      <w:proofErr w:type="spellStart"/>
      <w:r w:rsidRPr="00B52FD8">
        <w:t>fächer</w:t>
      </w:r>
      <w:r w:rsidRPr="00B52FD8">
        <w:softHyphen/>
        <w:t>be</w:t>
      </w:r>
      <w:r w:rsidRPr="00B52FD8">
        <w:softHyphen/>
        <w:t>zo</w:t>
      </w:r>
      <w:r w:rsidRPr="00B52FD8">
        <w:softHyphen/>
        <w:t>gen</w:t>
      </w:r>
      <w:proofErr w:type="spellEnd"/>
      <w:r w:rsidRPr="00B52FD8">
        <w:t>/</w:t>
      </w:r>
      <w:proofErr w:type="spellStart"/>
      <w:r w:rsidRPr="00B52FD8">
        <w:t>unter</w:t>
      </w:r>
      <w:r w:rsidRPr="00B52FD8">
        <w:softHyphen/>
        <w:t>perioden</w:t>
      </w:r>
      <w:r w:rsidRPr="00B52FD8">
        <w:softHyphen/>
        <w:t>bezogen</w:t>
      </w:r>
      <w:proofErr w:type="spellEnd"/>
      <w:r w:rsidRPr="00B52FD8">
        <w:t>/übergreifend chronologisch sortiert und [nummeriert]] [mit folgenden Besonderheiten]:</w:t>
      </w:r>
    </w:p>
    <w:p w:rsidR="00D61A4A" w:rsidRPr="005F7BB2" w:rsidRDefault="00D61A4A" w:rsidP="00B52FD8">
      <w:pPr>
        <w:numPr>
          <w:ilvl w:val="1"/>
          <w:numId w:val="28"/>
        </w:numPr>
        <w:spacing w:before="60" w:after="120"/>
        <w:ind w:left="1276" w:hanging="425"/>
        <w:jc w:val="both"/>
        <w:rPr>
          <w:rFonts w:cs="Arial"/>
          <w:color w:val="000000"/>
          <w:szCs w:val="22"/>
        </w:rPr>
      </w:pPr>
      <w:r w:rsidRPr="005F7BB2">
        <w:rPr>
          <w:rFonts w:cs="Arial"/>
          <w:color w:val="000000"/>
          <w:szCs w:val="22"/>
        </w:rPr>
        <w:t>[Alphabetische Sortierung der Kunden und Lieferanten vor der chronologischen Sortierung [und Nummerierung] innerhalb der einzelnen Kunden und Lieferanten]</w:t>
      </w:r>
    </w:p>
    <w:p w:rsidR="00D61A4A" w:rsidRDefault="00D61A4A" w:rsidP="00B52FD8">
      <w:pPr>
        <w:numPr>
          <w:ilvl w:val="1"/>
          <w:numId w:val="28"/>
        </w:numPr>
        <w:spacing w:after="120"/>
        <w:ind w:left="1276" w:hanging="425"/>
        <w:jc w:val="both"/>
        <w:rPr>
          <w:rFonts w:cs="Arial"/>
          <w:color w:val="000000"/>
          <w:szCs w:val="22"/>
        </w:rPr>
      </w:pPr>
      <w:r w:rsidRPr="005F7BB2">
        <w:rPr>
          <w:rFonts w:cs="Arial"/>
          <w:color w:val="000000"/>
          <w:szCs w:val="22"/>
        </w:rPr>
        <w:t>[…]</w:t>
      </w:r>
    </w:p>
    <w:p w:rsidR="001D2935" w:rsidRPr="005F7BB2" w:rsidRDefault="001D2935" w:rsidP="001D2935">
      <w:pPr>
        <w:spacing w:after="120"/>
        <w:jc w:val="both"/>
        <w:rPr>
          <w:rFonts w:cs="Arial"/>
          <w:color w:val="000000"/>
          <w:szCs w:val="22"/>
        </w:rPr>
      </w:pPr>
    </w:p>
    <w:p w:rsidR="00A35080" w:rsidRDefault="00A35080" w:rsidP="001D2935">
      <w:pPr>
        <w:pStyle w:val="berschrift3"/>
        <w:spacing w:after="0"/>
      </w:pPr>
      <w:bookmarkStart w:id="105" w:name="_Toc418606355"/>
      <w:bookmarkStart w:id="106" w:name="_Toc418607350"/>
      <w:bookmarkStart w:id="107" w:name="_Toc427605141"/>
      <w:r>
        <w:t xml:space="preserve">Vernichtung der </w:t>
      </w:r>
      <w:r w:rsidR="00A70610">
        <w:t>Papierbelege</w:t>
      </w:r>
      <w:bookmarkEnd w:id="105"/>
      <w:bookmarkEnd w:id="106"/>
      <w:bookmarkEnd w:id="107"/>
    </w:p>
    <w:p w:rsidR="00B33340" w:rsidRDefault="00B33340" w:rsidP="001D2935">
      <w:pPr>
        <w:ind w:left="567" w:hanging="567"/>
        <w:jc w:val="both"/>
      </w:pPr>
    </w:p>
    <w:p w:rsidR="00A14B0A" w:rsidRPr="00B33340" w:rsidRDefault="00A35080" w:rsidP="00B33340">
      <w:pPr>
        <w:spacing w:before="120"/>
        <w:ind w:left="567" w:hanging="567"/>
        <w:jc w:val="both"/>
        <w:rPr>
          <w:rFonts w:cs="Arial"/>
          <w:color w:val="000000"/>
          <w:szCs w:val="22"/>
        </w:rPr>
      </w:pPr>
      <w:r>
        <w:t>[1] </w:t>
      </w:r>
      <w:r w:rsidR="00B33340">
        <w:tab/>
      </w:r>
      <w:r>
        <w:t xml:space="preserve">Die Vernichtung der </w:t>
      </w:r>
      <w:r w:rsidR="00A9141B">
        <w:t xml:space="preserve">papierhaften Originalbelege </w:t>
      </w:r>
      <w:r w:rsidR="00A14B0A">
        <w:t xml:space="preserve">erfolgt in einem zeitlich festgelegten Turnus, </w:t>
      </w:r>
      <w:r w:rsidR="00A14B0A" w:rsidRPr="00B33340">
        <w:rPr>
          <w:rFonts w:cs="Arial"/>
          <w:color w:val="000000"/>
          <w:szCs w:val="22"/>
        </w:rPr>
        <w:t xml:space="preserve">und zwar [monatlich/halbjährlich/jährlich] für alle </w:t>
      </w:r>
      <w:r w:rsidR="00010BCA" w:rsidRPr="00B33340">
        <w:rPr>
          <w:rFonts w:cs="Arial"/>
          <w:color w:val="000000"/>
          <w:szCs w:val="22"/>
        </w:rPr>
        <w:t>B</w:t>
      </w:r>
      <w:r w:rsidR="00A14B0A" w:rsidRPr="00B33340">
        <w:rPr>
          <w:rFonts w:cs="Arial"/>
          <w:color w:val="000000"/>
          <w:szCs w:val="22"/>
        </w:rPr>
        <w:t>elege</w:t>
      </w:r>
      <w:r w:rsidR="00010BCA" w:rsidRPr="00B33340">
        <w:rPr>
          <w:rFonts w:cs="Arial"/>
          <w:color w:val="000000"/>
          <w:szCs w:val="22"/>
        </w:rPr>
        <w:t xml:space="preserve">, deren Aufbewahrungsfrist seit </w:t>
      </w:r>
      <w:r w:rsidR="00A14B0A" w:rsidRPr="00B33340">
        <w:rPr>
          <w:rFonts w:cs="Arial"/>
          <w:color w:val="000000"/>
          <w:szCs w:val="22"/>
        </w:rPr>
        <w:t>[einem Monat/Halbjahr/Jahr]</w:t>
      </w:r>
      <w:r w:rsidR="00010BCA" w:rsidRPr="00B33340">
        <w:rPr>
          <w:rFonts w:cs="Arial"/>
          <w:color w:val="000000"/>
          <w:szCs w:val="22"/>
        </w:rPr>
        <w:t xml:space="preserve"> abgelaufen ist</w:t>
      </w:r>
      <w:r w:rsidR="00A14B0A" w:rsidRPr="00B33340">
        <w:rPr>
          <w:rFonts w:cs="Arial"/>
          <w:color w:val="000000"/>
          <w:szCs w:val="22"/>
        </w:rPr>
        <w:t>. Sie wird vom zu</w:t>
      </w:r>
      <w:r w:rsidR="00010BCA" w:rsidRPr="00B33340">
        <w:rPr>
          <w:rFonts w:cs="Arial"/>
          <w:color w:val="000000"/>
          <w:szCs w:val="22"/>
        </w:rPr>
        <w:softHyphen/>
      </w:r>
      <w:r w:rsidR="00A14B0A" w:rsidRPr="00B33340">
        <w:rPr>
          <w:rFonts w:cs="Arial"/>
          <w:color w:val="000000"/>
          <w:szCs w:val="22"/>
        </w:rPr>
        <w:t>stän</w:t>
      </w:r>
      <w:r w:rsidR="00010BCA" w:rsidRPr="00B33340">
        <w:rPr>
          <w:rFonts w:cs="Arial"/>
          <w:color w:val="000000"/>
          <w:szCs w:val="22"/>
        </w:rPr>
        <w:softHyphen/>
      </w:r>
      <w:r w:rsidR="00A14B0A" w:rsidRPr="00B33340">
        <w:rPr>
          <w:rFonts w:cs="Arial"/>
          <w:color w:val="000000"/>
          <w:szCs w:val="22"/>
        </w:rPr>
        <w:t>digen Mitarbeiter autorisiert und vom zuständigen Mit</w:t>
      </w:r>
      <w:r w:rsidR="00A14B0A" w:rsidRPr="00B33340">
        <w:rPr>
          <w:rFonts w:cs="Arial"/>
          <w:color w:val="000000"/>
          <w:szCs w:val="22"/>
        </w:rPr>
        <w:softHyphen/>
        <w:t>arbeiter durchgeführt.</w:t>
      </w:r>
    </w:p>
    <w:p w:rsidR="00A14B0A" w:rsidRPr="00B33340" w:rsidRDefault="00010BCA" w:rsidP="00B33340">
      <w:pPr>
        <w:spacing w:before="120"/>
        <w:ind w:left="567" w:hanging="567"/>
        <w:jc w:val="both"/>
        <w:rPr>
          <w:rFonts w:cs="Arial"/>
          <w:color w:val="000000"/>
          <w:szCs w:val="22"/>
        </w:rPr>
      </w:pPr>
      <w:r w:rsidRPr="00B33340">
        <w:rPr>
          <w:rFonts w:cs="Arial"/>
          <w:color w:val="000000"/>
          <w:szCs w:val="22"/>
        </w:rPr>
        <w:lastRenderedPageBreak/>
        <w:t>[2</w:t>
      </w:r>
      <w:r w:rsidR="00A14B0A" w:rsidRPr="00B33340">
        <w:rPr>
          <w:rFonts w:cs="Arial"/>
          <w:color w:val="000000"/>
          <w:szCs w:val="22"/>
        </w:rPr>
        <w:t xml:space="preserve">] </w:t>
      </w:r>
      <w:r w:rsidR="00B33340">
        <w:rPr>
          <w:rFonts w:cs="Arial"/>
          <w:color w:val="000000"/>
          <w:szCs w:val="22"/>
        </w:rPr>
        <w:tab/>
      </w:r>
      <w:r w:rsidR="00A14B0A" w:rsidRPr="00B33340">
        <w:rPr>
          <w:rFonts w:cs="Arial"/>
          <w:color w:val="000000"/>
          <w:szCs w:val="22"/>
        </w:rPr>
        <w:t xml:space="preserve">Bei der Vernichtung werden datenschutzrechtliche Aspekte berücksichtigt, </w:t>
      </w:r>
      <w:r w:rsidR="00F264D8" w:rsidRPr="00B33340">
        <w:rPr>
          <w:rFonts w:cs="Arial"/>
          <w:color w:val="000000"/>
          <w:szCs w:val="22"/>
        </w:rPr>
        <w:t xml:space="preserve">insbesondere </w:t>
      </w:r>
      <w:r w:rsidR="00A14B0A" w:rsidRPr="00B33340">
        <w:rPr>
          <w:rFonts w:cs="Arial"/>
          <w:color w:val="000000"/>
          <w:szCs w:val="22"/>
        </w:rPr>
        <w:t xml:space="preserve">indem [alle </w:t>
      </w:r>
      <w:r w:rsidRPr="00B33340">
        <w:rPr>
          <w:rFonts w:cs="Arial"/>
          <w:color w:val="000000"/>
          <w:szCs w:val="22"/>
        </w:rPr>
        <w:t>Papierb</w:t>
      </w:r>
      <w:r w:rsidR="00A14B0A" w:rsidRPr="00B33340">
        <w:rPr>
          <w:rFonts w:cs="Arial"/>
          <w:color w:val="000000"/>
          <w:szCs w:val="22"/>
        </w:rPr>
        <w:t xml:space="preserve">elege/alle Belege mit personenbezogenen Angaben/…] vollständig </w:t>
      </w:r>
      <w:r w:rsidR="00F264D8" w:rsidRPr="00B33340">
        <w:rPr>
          <w:rFonts w:cs="Arial"/>
          <w:color w:val="000000"/>
          <w:szCs w:val="22"/>
        </w:rPr>
        <w:t>und un</w:t>
      </w:r>
      <w:r w:rsidR="00F264D8" w:rsidRPr="00B33340">
        <w:rPr>
          <w:rFonts w:cs="Arial"/>
          <w:color w:val="000000"/>
          <w:szCs w:val="22"/>
        </w:rPr>
        <w:softHyphen/>
        <w:t>wieder</w:t>
      </w:r>
      <w:r w:rsidR="00F264D8" w:rsidRPr="00B33340">
        <w:rPr>
          <w:rFonts w:cs="Arial"/>
          <w:color w:val="000000"/>
          <w:szCs w:val="22"/>
        </w:rPr>
        <w:softHyphen/>
        <w:t>bring</w:t>
      </w:r>
      <w:r w:rsidR="00F264D8" w:rsidRPr="00B33340">
        <w:rPr>
          <w:rFonts w:cs="Arial"/>
          <w:color w:val="000000"/>
          <w:szCs w:val="22"/>
        </w:rPr>
        <w:softHyphen/>
        <w:t>lich vernichtet</w:t>
      </w:r>
      <w:r w:rsidR="00A14B0A" w:rsidRPr="00B33340">
        <w:rPr>
          <w:rFonts w:cs="Arial"/>
          <w:color w:val="000000"/>
          <w:szCs w:val="22"/>
        </w:rPr>
        <w:t xml:space="preserve"> werden.</w:t>
      </w:r>
    </w:p>
    <w:p w:rsidR="002D5768" w:rsidRPr="00B33340" w:rsidRDefault="0069671F" w:rsidP="00B33340">
      <w:pPr>
        <w:spacing w:before="120"/>
        <w:ind w:left="567" w:hanging="567"/>
        <w:jc w:val="both"/>
        <w:rPr>
          <w:rFonts w:cs="Arial"/>
          <w:color w:val="000000"/>
          <w:szCs w:val="22"/>
        </w:rPr>
      </w:pPr>
      <w:r w:rsidRPr="00B33340">
        <w:rPr>
          <w:rFonts w:cs="Arial"/>
          <w:color w:val="000000"/>
          <w:szCs w:val="22"/>
        </w:rPr>
        <w:t>[</w:t>
      </w:r>
      <w:r w:rsidR="00010BCA" w:rsidRPr="00B33340">
        <w:rPr>
          <w:rFonts w:cs="Arial"/>
          <w:color w:val="000000"/>
          <w:szCs w:val="22"/>
        </w:rPr>
        <w:t>3</w:t>
      </w:r>
      <w:r w:rsidRPr="00B33340">
        <w:rPr>
          <w:rFonts w:cs="Arial"/>
          <w:color w:val="000000"/>
          <w:szCs w:val="22"/>
        </w:rPr>
        <w:t>] </w:t>
      </w:r>
      <w:r w:rsidR="00B33340">
        <w:rPr>
          <w:rFonts w:cs="Arial"/>
          <w:color w:val="000000"/>
          <w:szCs w:val="22"/>
        </w:rPr>
        <w:tab/>
      </w:r>
      <w:r w:rsidRPr="00B33340">
        <w:rPr>
          <w:rFonts w:cs="Arial"/>
          <w:color w:val="000000"/>
          <w:szCs w:val="22"/>
        </w:rPr>
        <w:t xml:space="preserve">Dokumente, denen </w:t>
      </w:r>
      <w:r w:rsidR="00F264D8" w:rsidRPr="00B33340">
        <w:rPr>
          <w:rFonts w:cs="Arial"/>
          <w:color w:val="000000"/>
          <w:szCs w:val="22"/>
        </w:rPr>
        <w:t xml:space="preserve">besondere Bedeutung für das Unternehmen zukommt, z. B. </w:t>
      </w:r>
      <w:r w:rsidRPr="00B33340">
        <w:rPr>
          <w:rFonts w:cs="Arial"/>
          <w:color w:val="000000"/>
          <w:szCs w:val="22"/>
        </w:rPr>
        <w:t xml:space="preserve">aufgrund </w:t>
      </w:r>
      <w:r w:rsidR="006A586B" w:rsidRPr="00B33340">
        <w:rPr>
          <w:rFonts w:cs="Arial"/>
          <w:color w:val="000000"/>
          <w:szCs w:val="22"/>
        </w:rPr>
        <w:t>ihrer</w:t>
      </w:r>
      <w:r w:rsidRPr="00B33340">
        <w:rPr>
          <w:rFonts w:cs="Arial"/>
          <w:color w:val="000000"/>
          <w:szCs w:val="22"/>
        </w:rPr>
        <w:t xml:space="preserve"> Beweiskraft, öffentlichen Glaubens oder gesetzlicher Be</w:t>
      </w:r>
      <w:r w:rsidR="006A586B" w:rsidRPr="00B33340">
        <w:rPr>
          <w:rFonts w:cs="Arial"/>
          <w:color w:val="000000"/>
          <w:szCs w:val="22"/>
        </w:rPr>
        <w:softHyphen/>
      </w:r>
      <w:r w:rsidRPr="00B33340">
        <w:rPr>
          <w:rFonts w:cs="Arial"/>
          <w:color w:val="000000"/>
          <w:szCs w:val="22"/>
        </w:rPr>
        <w:t>stim</w:t>
      </w:r>
      <w:r w:rsidR="006A586B" w:rsidRPr="00B33340">
        <w:rPr>
          <w:rFonts w:cs="Arial"/>
          <w:color w:val="000000"/>
          <w:szCs w:val="22"/>
        </w:rPr>
        <w:softHyphen/>
      </w:r>
      <w:r w:rsidRPr="00B33340">
        <w:rPr>
          <w:rFonts w:cs="Arial"/>
          <w:color w:val="000000"/>
          <w:szCs w:val="22"/>
        </w:rPr>
        <w:t>mung i</w:t>
      </w:r>
      <w:r w:rsidR="00F264D8" w:rsidRPr="00B33340">
        <w:rPr>
          <w:rFonts w:cs="Arial"/>
          <w:color w:val="000000"/>
          <w:szCs w:val="22"/>
        </w:rPr>
        <w:t>n</w:t>
      </w:r>
      <w:r w:rsidRPr="00B33340">
        <w:rPr>
          <w:rFonts w:cs="Arial"/>
          <w:color w:val="000000"/>
          <w:szCs w:val="22"/>
        </w:rPr>
        <w:t xml:space="preserve"> Original</w:t>
      </w:r>
      <w:r w:rsidR="00F264D8" w:rsidRPr="00B33340">
        <w:rPr>
          <w:rFonts w:cs="Arial"/>
          <w:color w:val="000000"/>
          <w:szCs w:val="22"/>
        </w:rPr>
        <w:t>form</w:t>
      </w:r>
      <w:r w:rsidRPr="00B33340">
        <w:rPr>
          <w:rFonts w:cs="Arial"/>
          <w:color w:val="000000"/>
          <w:szCs w:val="22"/>
        </w:rPr>
        <w:t xml:space="preserve"> </w:t>
      </w:r>
      <w:r w:rsidR="00474EE2">
        <w:rPr>
          <w:rFonts w:cs="Arial"/>
          <w:color w:val="000000"/>
          <w:szCs w:val="22"/>
        </w:rPr>
        <w:t>(z. </w:t>
      </w:r>
      <w:r w:rsidR="006A586B" w:rsidRPr="00B33340">
        <w:rPr>
          <w:rFonts w:cs="Arial"/>
          <w:color w:val="000000"/>
          <w:szCs w:val="22"/>
        </w:rPr>
        <w:t xml:space="preserve">B. notarielle Urkunden, Testate unter </w:t>
      </w:r>
      <w:proofErr w:type="spellStart"/>
      <w:r w:rsidR="006A586B" w:rsidRPr="00B33340">
        <w:rPr>
          <w:rFonts w:cs="Arial"/>
          <w:color w:val="000000"/>
          <w:szCs w:val="22"/>
        </w:rPr>
        <w:t>Siegel</w:t>
      </w:r>
      <w:r w:rsidR="006A586B" w:rsidRPr="00B33340">
        <w:rPr>
          <w:rFonts w:cs="Arial"/>
          <w:color w:val="000000"/>
          <w:szCs w:val="22"/>
        </w:rPr>
        <w:softHyphen/>
        <w:t>ver</w:t>
      </w:r>
      <w:r w:rsidR="006A586B" w:rsidRPr="00B33340">
        <w:rPr>
          <w:rFonts w:cs="Arial"/>
          <w:color w:val="000000"/>
          <w:szCs w:val="22"/>
        </w:rPr>
        <w:softHyphen/>
        <w:t>wendung</w:t>
      </w:r>
      <w:proofErr w:type="spellEnd"/>
      <w:r w:rsidRPr="00B33340">
        <w:rPr>
          <w:rFonts w:cs="Arial"/>
          <w:color w:val="000000"/>
          <w:szCs w:val="22"/>
        </w:rPr>
        <w:t xml:space="preserve">, </w:t>
      </w:r>
      <w:r w:rsidR="006A586B" w:rsidRPr="00B33340">
        <w:rPr>
          <w:rFonts w:cs="Arial"/>
          <w:color w:val="000000"/>
          <w:szCs w:val="22"/>
        </w:rPr>
        <w:t xml:space="preserve">Eröffnungsbilanzen und Abschlüsse, Wertpapiere, </w:t>
      </w:r>
      <w:proofErr w:type="spellStart"/>
      <w:r w:rsidR="006A586B" w:rsidRPr="00B33340">
        <w:rPr>
          <w:rFonts w:cs="Arial"/>
          <w:color w:val="000000"/>
          <w:szCs w:val="22"/>
        </w:rPr>
        <w:t>Zoll</w:t>
      </w:r>
      <w:r w:rsidR="00F264D8" w:rsidRPr="00B33340">
        <w:rPr>
          <w:rFonts w:cs="Arial"/>
          <w:color w:val="000000"/>
          <w:szCs w:val="22"/>
        </w:rPr>
        <w:softHyphen/>
      </w:r>
      <w:r w:rsidR="006A586B" w:rsidRPr="00B33340">
        <w:rPr>
          <w:rFonts w:cs="Arial"/>
          <w:color w:val="000000"/>
          <w:szCs w:val="22"/>
        </w:rPr>
        <w:t>papiere</w:t>
      </w:r>
      <w:proofErr w:type="spellEnd"/>
      <w:r w:rsidR="006A586B" w:rsidRPr="00B33340">
        <w:rPr>
          <w:rFonts w:cs="Arial"/>
          <w:color w:val="000000"/>
          <w:szCs w:val="22"/>
        </w:rPr>
        <w:t xml:space="preserve"> mit fluoreszierendem Original-Stempel) </w:t>
      </w:r>
      <w:r w:rsidRPr="00B33340">
        <w:rPr>
          <w:rFonts w:cs="Arial"/>
          <w:color w:val="000000"/>
          <w:szCs w:val="22"/>
        </w:rPr>
        <w:t xml:space="preserve">werden </w:t>
      </w:r>
      <w:r w:rsidR="00ED227C" w:rsidRPr="00B33340">
        <w:rPr>
          <w:rFonts w:cs="Arial"/>
          <w:color w:val="000000"/>
          <w:szCs w:val="22"/>
        </w:rPr>
        <w:t>unter Berück</w:t>
      </w:r>
      <w:r w:rsidR="00474EE2">
        <w:rPr>
          <w:rFonts w:cs="Arial"/>
          <w:color w:val="000000"/>
          <w:szCs w:val="22"/>
        </w:rPr>
        <w:softHyphen/>
      </w:r>
      <w:r w:rsidR="00ED227C" w:rsidRPr="00B33340">
        <w:rPr>
          <w:rFonts w:cs="Arial"/>
          <w:color w:val="000000"/>
          <w:szCs w:val="22"/>
        </w:rPr>
        <w:t xml:space="preserve">sichtigung eventueller – sachlicher und/oder zeitlicher - </w:t>
      </w:r>
      <w:proofErr w:type="spellStart"/>
      <w:r w:rsidR="00ED227C" w:rsidRPr="00B33340">
        <w:rPr>
          <w:rFonts w:cs="Arial"/>
          <w:color w:val="000000"/>
          <w:szCs w:val="22"/>
        </w:rPr>
        <w:t>Auf</w:t>
      </w:r>
      <w:r w:rsidR="00ED227C" w:rsidRPr="00B33340">
        <w:rPr>
          <w:rFonts w:cs="Arial"/>
          <w:color w:val="000000"/>
          <w:szCs w:val="22"/>
        </w:rPr>
        <w:softHyphen/>
        <w:t>be</w:t>
      </w:r>
      <w:r w:rsidR="00ED227C" w:rsidRPr="00B33340">
        <w:rPr>
          <w:rFonts w:cs="Arial"/>
          <w:color w:val="000000"/>
          <w:szCs w:val="22"/>
        </w:rPr>
        <w:softHyphen/>
        <w:t>wah</w:t>
      </w:r>
      <w:r w:rsidR="00ED227C" w:rsidRPr="00B33340">
        <w:rPr>
          <w:rFonts w:cs="Arial"/>
          <w:color w:val="000000"/>
          <w:szCs w:val="22"/>
        </w:rPr>
        <w:softHyphen/>
        <w:t>rungs</w:t>
      </w:r>
      <w:r w:rsidR="00ED227C" w:rsidRPr="00B33340">
        <w:rPr>
          <w:rFonts w:cs="Arial"/>
          <w:color w:val="000000"/>
          <w:szCs w:val="22"/>
        </w:rPr>
        <w:softHyphen/>
        <w:t>er</w:t>
      </w:r>
      <w:r w:rsidR="00ED227C" w:rsidRPr="00B33340">
        <w:rPr>
          <w:rFonts w:cs="Arial"/>
          <w:color w:val="000000"/>
          <w:szCs w:val="22"/>
        </w:rPr>
        <w:softHyphen/>
        <w:t>for</w:t>
      </w:r>
      <w:r w:rsidR="00ED227C" w:rsidRPr="00B33340">
        <w:rPr>
          <w:rFonts w:cs="Arial"/>
          <w:color w:val="000000"/>
          <w:szCs w:val="22"/>
        </w:rPr>
        <w:softHyphen/>
        <w:t>dernisse</w:t>
      </w:r>
      <w:proofErr w:type="spellEnd"/>
      <w:r w:rsidR="00ED227C" w:rsidRPr="00B33340">
        <w:rPr>
          <w:rFonts w:cs="Arial"/>
          <w:color w:val="000000"/>
          <w:szCs w:val="22"/>
        </w:rPr>
        <w:t xml:space="preserve"> </w:t>
      </w:r>
      <w:r w:rsidRPr="00B33340">
        <w:rPr>
          <w:rFonts w:cs="Arial"/>
          <w:color w:val="000000"/>
          <w:szCs w:val="22"/>
        </w:rPr>
        <w:t xml:space="preserve">von der </w:t>
      </w:r>
      <w:r w:rsidR="006A586B" w:rsidRPr="00B33340">
        <w:rPr>
          <w:rFonts w:cs="Arial"/>
          <w:color w:val="000000"/>
          <w:szCs w:val="22"/>
        </w:rPr>
        <w:t>Vernichtung</w:t>
      </w:r>
      <w:r w:rsidRPr="00B33340">
        <w:rPr>
          <w:rFonts w:cs="Arial"/>
          <w:color w:val="000000"/>
          <w:szCs w:val="22"/>
        </w:rPr>
        <w:t xml:space="preserve"> ausgenommen. </w:t>
      </w:r>
      <w:r w:rsidR="006A586B" w:rsidRPr="00B33340">
        <w:rPr>
          <w:rFonts w:cs="Arial"/>
          <w:color w:val="000000"/>
          <w:szCs w:val="22"/>
        </w:rPr>
        <w:t xml:space="preserve">Dafür werden sie spätestens bei einer Durchsicht vor der Vernichtung ausgesondert, sofern sie nicht bereits vorher ausgesondert und geordnet archiviert wurden. </w:t>
      </w:r>
      <w:r w:rsidRPr="00B33340">
        <w:rPr>
          <w:rFonts w:cs="Arial"/>
          <w:color w:val="000000"/>
          <w:szCs w:val="22"/>
        </w:rPr>
        <w:t>Es erfolgt eine papierbasierte Auf</w:t>
      </w:r>
      <w:r w:rsidR="00F264D8" w:rsidRPr="00B33340">
        <w:rPr>
          <w:rFonts w:cs="Arial"/>
          <w:color w:val="000000"/>
          <w:szCs w:val="22"/>
        </w:rPr>
        <w:softHyphen/>
      </w:r>
      <w:r w:rsidRPr="00B33340">
        <w:rPr>
          <w:rFonts w:cs="Arial"/>
          <w:color w:val="000000"/>
          <w:szCs w:val="22"/>
        </w:rPr>
        <w:t>bewahrung des Original</w:t>
      </w:r>
      <w:r w:rsidR="005A69DE" w:rsidRPr="00B33340">
        <w:rPr>
          <w:rFonts w:cs="Arial"/>
          <w:color w:val="000000"/>
          <w:szCs w:val="22"/>
        </w:rPr>
        <w:softHyphen/>
      </w:r>
      <w:r w:rsidRPr="00B33340">
        <w:rPr>
          <w:rFonts w:cs="Arial"/>
          <w:color w:val="000000"/>
          <w:szCs w:val="22"/>
        </w:rPr>
        <w:t>doku</w:t>
      </w:r>
      <w:r w:rsidR="005A69DE" w:rsidRPr="00B33340">
        <w:rPr>
          <w:rFonts w:cs="Arial"/>
          <w:color w:val="000000"/>
          <w:szCs w:val="22"/>
        </w:rPr>
        <w:softHyphen/>
      </w:r>
      <w:r w:rsidRPr="00B33340">
        <w:rPr>
          <w:rFonts w:cs="Arial"/>
          <w:color w:val="000000"/>
          <w:szCs w:val="22"/>
        </w:rPr>
        <w:t>me</w:t>
      </w:r>
      <w:r w:rsidR="00ED227C" w:rsidRPr="00B33340">
        <w:rPr>
          <w:rFonts w:cs="Arial"/>
          <w:color w:val="000000"/>
          <w:szCs w:val="22"/>
        </w:rPr>
        <w:t xml:space="preserve">nts. In Zweifelsfällen </w:t>
      </w:r>
      <w:r w:rsidR="006A586B" w:rsidRPr="00B33340">
        <w:rPr>
          <w:rFonts w:cs="Arial"/>
          <w:color w:val="000000"/>
          <w:szCs w:val="22"/>
        </w:rPr>
        <w:t xml:space="preserve">holt der zuständige Mitarbeiter </w:t>
      </w:r>
      <w:r w:rsidR="00ED227C" w:rsidRPr="00B33340">
        <w:rPr>
          <w:rFonts w:cs="Arial"/>
          <w:color w:val="000000"/>
          <w:szCs w:val="22"/>
        </w:rPr>
        <w:t xml:space="preserve">eine </w:t>
      </w:r>
      <w:r w:rsidRPr="00B33340">
        <w:rPr>
          <w:rFonts w:cs="Arial"/>
          <w:color w:val="000000"/>
          <w:szCs w:val="22"/>
        </w:rPr>
        <w:t>Aus</w:t>
      </w:r>
      <w:r w:rsidR="00F264D8" w:rsidRPr="00B33340">
        <w:rPr>
          <w:rFonts w:cs="Arial"/>
          <w:color w:val="000000"/>
          <w:szCs w:val="22"/>
        </w:rPr>
        <w:softHyphen/>
      </w:r>
      <w:r w:rsidRPr="00B33340">
        <w:rPr>
          <w:rFonts w:cs="Arial"/>
          <w:color w:val="000000"/>
          <w:szCs w:val="22"/>
        </w:rPr>
        <w:t>kunft bei</w:t>
      </w:r>
      <w:r w:rsidR="006A586B" w:rsidRPr="00B33340">
        <w:rPr>
          <w:rFonts w:cs="Arial"/>
          <w:color w:val="000000"/>
          <w:szCs w:val="22"/>
        </w:rPr>
        <w:t xml:space="preserve"> </w:t>
      </w:r>
      <w:r w:rsidR="00C56728" w:rsidRPr="00B33340">
        <w:rPr>
          <w:rFonts w:cs="Arial"/>
          <w:color w:val="000000"/>
          <w:szCs w:val="22"/>
        </w:rPr>
        <w:t>der zuständigen</w:t>
      </w:r>
      <w:r w:rsidR="006A586B" w:rsidRPr="00B33340">
        <w:rPr>
          <w:rFonts w:cs="Arial"/>
          <w:color w:val="000000"/>
          <w:szCs w:val="22"/>
        </w:rPr>
        <w:t xml:space="preserve"> Führungskraft ein</w:t>
      </w:r>
      <w:r w:rsidRPr="00B33340">
        <w:rPr>
          <w:rFonts w:cs="Arial"/>
          <w:color w:val="000000"/>
          <w:szCs w:val="22"/>
        </w:rPr>
        <w:t>.</w:t>
      </w:r>
    </w:p>
    <w:p w:rsidR="00D3143A" w:rsidRDefault="00D3143A" w:rsidP="00A70610">
      <w:pPr>
        <w:spacing w:before="120"/>
        <w:jc w:val="both"/>
      </w:pPr>
    </w:p>
    <w:p w:rsidR="00D3143A" w:rsidRPr="001E2E73" w:rsidRDefault="00D3143A" w:rsidP="001E2E73">
      <w:pPr>
        <w:pStyle w:val="berschrift2"/>
      </w:pPr>
      <w:bookmarkStart w:id="108" w:name="_Toc427605142"/>
      <w:r w:rsidRPr="001E2E73">
        <w:t xml:space="preserve">Belege, die originär in Papierform vorliegen bzw. empfangen werden </w:t>
      </w:r>
      <w:r w:rsidR="001E2E73" w:rsidRPr="001E2E73">
        <w:t>und gescannt (digitalisiert) werden</w:t>
      </w:r>
      <w:bookmarkEnd w:id="108"/>
    </w:p>
    <w:p w:rsidR="00D3143A" w:rsidRPr="0080082A" w:rsidRDefault="00D3143A" w:rsidP="0080082A">
      <w:pPr>
        <w:pStyle w:val="berschrift3"/>
      </w:pPr>
      <w:bookmarkStart w:id="109" w:name="_Toc427605143"/>
      <w:r w:rsidRPr="0080082A">
        <w:t>Posteingang und Vorsortierung</w:t>
      </w:r>
      <w:bookmarkEnd w:id="109"/>
      <w:r w:rsidRPr="0080082A">
        <w:t xml:space="preserve"> </w:t>
      </w:r>
    </w:p>
    <w:p w:rsidR="00D3143A" w:rsidRPr="00B33340" w:rsidRDefault="00D3143A" w:rsidP="00B33340">
      <w:pPr>
        <w:spacing w:before="120"/>
        <w:ind w:left="567" w:hanging="567"/>
        <w:jc w:val="both"/>
        <w:rPr>
          <w:rFonts w:cs="Arial"/>
          <w:color w:val="000000"/>
          <w:szCs w:val="22"/>
        </w:rPr>
      </w:pPr>
      <w:r w:rsidRPr="00B33340">
        <w:rPr>
          <w:rFonts w:cs="Arial"/>
          <w:color w:val="000000"/>
          <w:szCs w:val="22"/>
        </w:rPr>
        <w:t xml:space="preserve">[1] </w:t>
      </w:r>
      <w:r w:rsidR="00B33340">
        <w:rPr>
          <w:rFonts w:cs="Arial"/>
          <w:color w:val="000000"/>
          <w:szCs w:val="22"/>
        </w:rPr>
        <w:tab/>
      </w:r>
      <w:r w:rsidRPr="00B33340">
        <w:rPr>
          <w:rFonts w:cs="Arial"/>
          <w:color w:val="000000"/>
          <w:szCs w:val="22"/>
        </w:rPr>
        <w:t>Der papierhafte Posteingang wird unter Beachtung der Vollständigkeit (kein Verlust von ein</w:t>
      </w:r>
      <w:r w:rsidRPr="00B33340">
        <w:rPr>
          <w:rFonts w:cs="Arial"/>
          <w:color w:val="000000"/>
          <w:szCs w:val="22"/>
        </w:rPr>
        <w:softHyphen/>
        <w:t>ge</w:t>
      </w:r>
      <w:r w:rsidRPr="00B33340">
        <w:rPr>
          <w:rFonts w:cs="Arial"/>
          <w:color w:val="000000"/>
          <w:szCs w:val="22"/>
        </w:rPr>
        <w:softHyphen/>
        <w:t>gan</w:t>
      </w:r>
      <w:r w:rsidRPr="00B33340">
        <w:rPr>
          <w:rFonts w:cs="Arial"/>
          <w:color w:val="000000"/>
          <w:szCs w:val="22"/>
        </w:rPr>
        <w:softHyphen/>
        <w:t>genen Sendungen, keine ungeprüfte Vernichtung) vom zuständigen Mit</w:t>
      </w:r>
      <w:r w:rsidRPr="00B33340">
        <w:rPr>
          <w:rFonts w:cs="Arial"/>
          <w:color w:val="000000"/>
          <w:szCs w:val="22"/>
        </w:rPr>
        <w:softHyphen/>
        <w:t>ar</w:t>
      </w:r>
      <w:r w:rsidRPr="00B33340">
        <w:rPr>
          <w:rFonts w:cs="Arial"/>
          <w:color w:val="000000"/>
          <w:szCs w:val="22"/>
        </w:rPr>
        <w:softHyphen/>
        <w:t>bei</w:t>
      </w:r>
      <w:r w:rsidRPr="00B33340">
        <w:rPr>
          <w:rFonts w:cs="Arial"/>
          <w:color w:val="000000"/>
          <w:szCs w:val="22"/>
        </w:rPr>
        <w:softHyphen/>
        <w:t>ter geöffnet, ge</w:t>
      </w:r>
      <w:r w:rsidRPr="00B33340">
        <w:rPr>
          <w:rFonts w:cs="Arial"/>
          <w:color w:val="000000"/>
          <w:szCs w:val="22"/>
        </w:rPr>
        <w:softHyphen/>
        <w:t>sich</w:t>
      </w:r>
      <w:r w:rsidRPr="00B33340">
        <w:rPr>
          <w:rFonts w:cs="Arial"/>
          <w:color w:val="000000"/>
          <w:szCs w:val="22"/>
        </w:rPr>
        <w:softHyphen/>
        <w:t xml:space="preserve">tet und nach den unternehmensinternen Vorgaben [mit einem </w:t>
      </w:r>
      <w:proofErr w:type="spellStart"/>
      <w:r w:rsidRPr="00B33340">
        <w:rPr>
          <w:rFonts w:cs="Arial"/>
          <w:color w:val="000000"/>
          <w:szCs w:val="22"/>
        </w:rPr>
        <w:t>Post</w:t>
      </w:r>
      <w:r w:rsidRPr="00B33340">
        <w:rPr>
          <w:rFonts w:cs="Arial"/>
          <w:color w:val="000000"/>
          <w:szCs w:val="22"/>
        </w:rPr>
        <w:softHyphen/>
        <w:t>ein</w:t>
      </w:r>
      <w:r w:rsidRPr="00B33340">
        <w:rPr>
          <w:rFonts w:cs="Arial"/>
          <w:color w:val="000000"/>
          <w:szCs w:val="22"/>
        </w:rPr>
        <w:softHyphen/>
        <w:t>gangs</w:t>
      </w:r>
      <w:r w:rsidRPr="00B33340">
        <w:rPr>
          <w:rFonts w:cs="Arial"/>
          <w:color w:val="000000"/>
          <w:szCs w:val="22"/>
        </w:rPr>
        <w:softHyphen/>
        <w:t>stempel</w:t>
      </w:r>
      <w:proofErr w:type="spellEnd"/>
      <w:r w:rsidRPr="00B33340">
        <w:rPr>
          <w:rFonts w:cs="Arial"/>
          <w:color w:val="000000"/>
          <w:szCs w:val="22"/>
        </w:rPr>
        <w:t xml:space="preserve"> versehen,] </w:t>
      </w:r>
      <w:proofErr w:type="spellStart"/>
      <w:r w:rsidRPr="00B33340">
        <w:rPr>
          <w:rFonts w:cs="Arial"/>
          <w:color w:val="000000"/>
          <w:szCs w:val="22"/>
        </w:rPr>
        <w:t>vor</w:t>
      </w:r>
      <w:r w:rsidRPr="00B33340">
        <w:rPr>
          <w:rFonts w:cs="Arial"/>
          <w:color w:val="000000"/>
          <w:szCs w:val="22"/>
        </w:rPr>
        <w:softHyphen/>
        <w:t>sor</w:t>
      </w:r>
      <w:r w:rsidRPr="00B33340">
        <w:rPr>
          <w:rFonts w:cs="Arial"/>
          <w:color w:val="000000"/>
          <w:szCs w:val="22"/>
        </w:rPr>
        <w:softHyphen/>
        <w:t>tiert</w:t>
      </w:r>
      <w:proofErr w:type="spellEnd"/>
      <w:r w:rsidRPr="00B33340">
        <w:rPr>
          <w:rFonts w:cs="Arial"/>
          <w:color w:val="000000"/>
          <w:szCs w:val="22"/>
        </w:rPr>
        <w:t xml:space="preserve"> und an einem genau bezeichneten und gegen unbefugten Zugriff ge</w:t>
      </w:r>
      <w:r w:rsidRPr="00B33340">
        <w:rPr>
          <w:rFonts w:cs="Arial"/>
          <w:color w:val="000000"/>
          <w:szCs w:val="22"/>
        </w:rPr>
        <w:softHyphen/>
        <w:t>sicherten Ort abgelegt:</w:t>
      </w:r>
    </w:p>
    <w:p w:rsidR="00D3143A" w:rsidRDefault="00D3143A" w:rsidP="00B33340">
      <w:pPr>
        <w:numPr>
          <w:ilvl w:val="0"/>
          <w:numId w:val="12"/>
        </w:numPr>
        <w:tabs>
          <w:tab w:val="left" w:pos="851"/>
        </w:tabs>
        <w:spacing w:before="120"/>
        <w:ind w:left="851" w:hanging="284"/>
        <w:jc w:val="both"/>
      </w:pPr>
      <w:r>
        <w:t>[Angabe des Ablageortes bzw. der Ablageorte für papierhafte Eingangspost]</w:t>
      </w:r>
    </w:p>
    <w:p w:rsidR="00D3143A" w:rsidRDefault="00D3143A" w:rsidP="00B33340">
      <w:pPr>
        <w:numPr>
          <w:ilvl w:val="0"/>
          <w:numId w:val="12"/>
        </w:numPr>
        <w:tabs>
          <w:tab w:val="left" w:pos="851"/>
        </w:tabs>
        <w:spacing w:before="120"/>
        <w:ind w:left="851" w:hanging="284"/>
        <w:jc w:val="both"/>
      </w:pPr>
      <w:r>
        <w:t>[…]</w:t>
      </w:r>
    </w:p>
    <w:p w:rsidR="00596FBC" w:rsidRPr="00B33340" w:rsidRDefault="00596FBC" w:rsidP="00B33340">
      <w:pPr>
        <w:spacing w:before="120"/>
        <w:ind w:left="567" w:hanging="567"/>
        <w:jc w:val="both"/>
        <w:rPr>
          <w:rFonts w:cs="Arial"/>
          <w:color w:val="000000"/>
          <w:szCs w:val="22"/>
        </w:rPr>
      </w:pPr>
      <w:r w:rsidRPr="00B33340">
        <w:rPr>
          <w:rFonts w:cs="Arial"/>
          <w:color w:val="000000"/>
          <w:szCs w:val="22"/>
        </w:rPr>
        <w:t xml:space="preserve">[2] </w:t>
      </w:r>
      <w:r w:rsidR="00B33340">
        <w:rPr>
          <w:rFonts w:cs="Arial"/>
          <w:color w:val="000000"/>
          <w:szCs w:val="22"/>
        </w:rPr>
        <w:tab/>
      </w:r>
      <w:r w:rsidRPr="00B33340">
        <w:rPr>
          <w:rFonts w:cs="Arial"/>
          <w:color w:val="000000"/>
          <w:szCs w:val="22"/>
        </w:rPr>
        <w:t>Bei der Sichtung des papierhaften Posteingangs erfolgt eine Prüfung auf Echtheit und äußerliche Un</w:t>
      </w:r>
      <w:r w:rsidRPr="00B33340">
        <w:rPr>
          <w:rFonts w:cs="Arial"/>
          <w:color w:val="000000"/>
          <w:szCs w:val="22"/>
        </w:rPr>
        <w:softHyphen/>
        <w:t>versehrtheit der Eingangspost. Liegen Zweifel vor, wird das Verfahren bzgl. der jeweils be</w:t>
      </w:r>
      <w:r w:rsidRPr="00B33340">
        <w:rPr>
          <w:rFonts w:cs="Arial"/>
          <w:color w:val="000000"/>
          <w:szCs w:val="22"/>
        </w:rPr>
        <w:softHyphen/>
        <w:t>troffenen Posteingänge beendet und von einer weiteren Bearbeitung vorläufig abgesehen. Es er</w:t>
      </w:r>
      <w:r w:rsidRPr="00B33340">
        <w:rPr>
          <w:rFonts w:cs="Arial"/>
          <w:color w:val="000000"/>
          <w:szCs w:val="22"/>
        </w:rPr>
        <w:softHyphen/>
        <w:t>folgt eine Rücksprache mit der zuständigen Führungs</w:t>
      </w:r>
      <w:r w:rsidRPr="00B33340">
        <w:rPr>
          <w:rFonts w:cs="Arial"/>
          <w:color w:val="000000"/>
          <w:szCs w:val="22"/>
        </w:rPr>
        <w:softHyphen/>
        <w:t>kraft und ggf. dem Absender oder Zusteller.</w:t>
      </w:r>
    </w:p>
    <w:p w:rsidR="00D3143A" w:rsidRDefault="00D3143A" w:rsidP="00D3143A">
      <w:pPr>
        <w:spacing w:before="120"/>
        <w:jc w:val="both"/>
      </w:pPr>
    </w:p>
    <w:p w:rsidR="00D3143A" w:rsidRDefault="00D3143A" w:rsidP="00FA579A">
      <w:pPr>
        <w:pStyle w:val="berschrift3"/>
        <w:ind w:left="709" w:hanging="709"/>
      </w:pPr>
      <w:bookmarkStart w:id="110" w:name="_Toc427605144"/>
      <w:r>
        <w:t>Identifikation der Belege (Unterlagen mit Belegfunktion) mit Prüfung auf Echtheit</w:t>
      </w:r>
      <w:bookmarkEnd w:id="110"/>
    </w:p>
    <w:p w:rsidR="00596FBC" w:rsidRPr="00B33340" w:rsidRDefault="00596FBC" w:rsidP="00B33340">
      <w:pPr>
        <w:spacing w:before="120"/>
        <w:ind w:left="567" w:hanging="567"/>
        <w:jc w:val="both"/>
        <w:rPr>
          <w:rFonts w:cs="Arial"/>
          <w:color w:val="000000"/>
          <w:szCs w:val="22"/>
        </w:rPr>
      </w:pPr>
      <w:r w:rsidRPr="00B33340">
        <w:rPr>
          <w:rFonts w:cs="Arial"/>
          <w:color w:val="000000"/>
          <w:szCs w:val="22"/>
        </w:rPr>
        <w:t xml:space="preserve">[1] </w:t>
      </w:r>
      <w:r w:rsidR="00B33340">
        <w:rPr>
          <w:rFonts w:cs="Arial"/>
          <w:color w:val="000000"/>
          <w:szCs w:val="22"/>
        </w:rPr>
        <w:tab/>
      </w:r>
      <w:r w:rsidRPr="00B33340">
        <w:rPr>
          <w:rFonts w:cs="Arial"/>
          <w:color w:val="000000"/>
          <w:szCs w:val="22"/>
        </w:rPr>
        <w:t xml:space="preserve">Die geöffnete, [gestempelte] und vorsortierte, papierhafte Eingangspost wird hinsichtlich des </w:t>
      </w:r>
      <w:proofErr w:type="spellStart"/>
      <w:r w:rsidRPr="00B33340">
        <w:rPr>
          <w:rFonts w:cs="Arial"/>
          <w:color w:val="000000"/>
          <w:szCs w:val="22"/>
        </w:rPr>
        <w:t>Beleg</w:t>
      </w:r>
      <w:r w:rsidRPr="00B33340">
        <w:rPr>
          <w:rFonts w:cs="Arial"/>
          <w:color w:val="000000"/>
          <w:szCs w:val="22"/>
        </w:rPr>
        <w:softHyphen/>
        <w:t>charakters</w:t>
      </w:r>
      <w:proofErr w:type="spellEnd"/>
      <w:r w:rsidRPr="00B33340">
        <w:rPr>
          <w:rFonts w:cs="Arial"/>
          <w:color w:val="000000"/>
          <w:szCs w:val="22"/>
        </w:rPr>
        <w:t xml:space="preserve"> der einzelnen Dokumente vom zuständigen Mitarbeiter gesichtet und geprüft. Da</w:t>
      </w:r>
      <w:r w:rsidRPr="00B33340">
        <w:rPr>
          <w:rFonts w:cs="Arial"/>
          <w:color w:val="000000"/>
          <w:szCs w:val="22"/>
        </w:rPr>
        <w:softHyphen/>
        <w:t>bei werden alle Doku</w:t>
      </w:r>
      <w:r w:rsidRPr="00B33340">
        <w:rPr>
          <w:rFonts w:cs="Arial"/>
          <w:color w:val="000000"/>
          <w:szCs w:val="22"/>
        </w:rPr>
        <w:softHyphen/>
        <w:t>mente, denen eine handels- und/oder steuerrechtliche Belegfunktion zu</w:t>
      </w:r>
      <w:r w:rsidRPr="00B33340">
        <w:rPr>
          <w:rFonts w:cs="Arial"/>
          <w:color w:val="000000"/>
          <w:szCs w:val="22"/>
        </w:rPr>
        <w:softHyphen/>
        <w:t>kommt, an einem genau bezeichneten und gegen unbefugten Zugriff gesicherten Ort abgelegt:</w:t>
      </w:r>
    </w:p>
    <w:p w:rsidR="00596FBC" w:rsidRDefault="00596FBC" w:rsidP="00B33340">
      <w:pPr>
        <w:numPr>
          <w:ilvl w:val="0"/>
          <w:numId w:val="12"/>
        </w:numPr>
        <w:tabs>
          <w:tab w:val="left" w:pos="851"/>
        </w:tabs>
        <w:spacing w:before="120"/>
        <w:ind w:left="851" w:hanging="284"/>
        <w:jc w:val="both"/>
      </w:pPr>
      <w:r>
        <w:t>[Angabe des Ablageortes bzw. der Ablageorte für identifizierte Belege (Unterlagen mit Belegfunktion)]</w:t>
      </w:r>
    </w:p>
    <w:p w:rsidR="00596FBC" w:rsidRPr="00B33340" w:rsidRDefault="00596FBC" w:rsidP="00B33340">
      <w:pPr>
        <w:spacing w:before="120"/>
        <w:ind w:left="567" w:hanging="567"/>
        <w:jc w:val="both"/>
        <w:rPr>
          <w:rFonts w:cs="Arial"/>
          <w:color w:val="000000"/>
          <w:szCs w:val="22"/>
        </w:rPr>
      </w:pPr>
      <w:r>
        <w:t xml:space="preserve">[2] </w:t>
      </w:r>
      <w:r w:rsidR="00B33340">
        <w:tab/>
      </w:r>
      <w:r>
        <w:t>Bei der Identifikation der papierhaften Belege erfolgt gleichzeitig eine Prüfung auf Echtheit und Un</w:t>
      </w:r>
      <w:r>
        <w:softHyphen/>
        <w:t>versehrtheit.</w:t>
      </w:r>
      <w:r w:rsidRPr="00572DB4">
        <w:t xml:space="preserve"> </w:t>
      </w:r>
      <w:r>
        <w:t>Liegen Zweifel vor (z. B. fehlender Stempel auf Original; fehlende Unter</w:t>
      </w:r>
      <w:r>
        <w:softHyphen/>
        <w:t xml:space="preserve">schriften; </w:t>
      </w:r>
      <w:r w:rsidRPr="00B33340">
        <w:rPr>
          <w:rFonts w:cs="Arial"/>
          <w:color w:val="000000"/>
          <w:szCs w:val="22"/>
        </w:rPr>
        <w:t>fehlende Form; Be</w:t>
      </w:r>
      <w:r w:rsidRPr="00B33340">
        <w:rPr>
          <w:rFonts w:cs="Arial"/>
          <w:color w:val="000000"/>
          <w:szCs w:val="22"/>
        </w:rPr>
        <w:softHyphen/>
        <w:t>schä</w:t>
      </w:r>
      <w:r w:rsidRPr="00B33340">
        <w:rPr>
          <w:rFonts w:cs="Arial"/>
          <w:color w:val="000000"/>
          <w:szCs w:val="22"/>
        </w:rPr>
        <w:softHyphen/>
        <w:t>digun</w:t>
      </w:r>
      <w:r w:rsidRPr="00B33340">
        <w:rPr>
          <w:rFonts w:cs="Arial"/>
          <w:color w:val="000000"/>
          <w:szCs w:val="22"/>
        </w:rPr>
        <w:softHyphen/>
        <w:t>gen, z. B. Risse; fehlende Seiten, z. B. erkennbar an durchbrochener fortlaufender Num</w:t>
      </w:r>
      <w:r w:rsidRPr="00B33340">
        <w:rPr>
          <w:rFonts w:cs="Arial"/>
          <w:color w:val="000000"/>
          <w:szCs w:val="22"/>
        </w:rPr>
        <w:softHyphen/>
        <w:t>merie</w:t>
      </w:r>
      <w:r w:rsidRPr="00B33340">
        <w:rPr>
          <w:rFonts w:cs="Arial"/>
          <w:color w:val="000000"/>
          <w:szCs w:val="22"/>
        </w:rPr>
        <w:softHyphen/>
        <w:t>rung), wird das Verfahren bzgl. der jeweils betroffenen Dokumente beendet und von einer weiteren Bearbeitung der betroffenen Dokumente vorläufig abgesehen. Es erfolgt eine Rücksprache mit der zuständigen Führungs</w:t>
      </w:r>
      <w:r w:rsidRPr="00B33340">
        <w:rPr>
          <w:rFonts w:cs="Arial"/>
          <w:color w:val="000000"/>
          <w:szCs w:val="22"/>
        </w:rPr>
        <w:softHyphen/>
        <w:t>kraft und ggf. dem Absender des Dokuments.</w:t>
      </w:r>
    </w:p>
    <w:p w:rsidR="00596FBC" w:rsidRPr="00B33340" w:rsidRDefault="00596FBC" w:rsidP="00B33340">
      <w:pPr>
        <w:spacing w:before="120"/>
        <w:ind w:left="567" w:hanging="567"/>
        <w:jc w:val="both"/>
        <w:rPr>
          <w:rFonts w:cs="Arial"/>
          <w:color w:val="000000"/>
          <w:szCs w:val="22"/>
        </w:rPr>
      </w:pPr>
      <w:r w:rsidRPr="00B33340">
        <w:rPr>
          <w:rFonts w:cs="Arial"/>
          <w:color w:val="000000"/>
          <w:szCs w:val="22"/>
        </w:rPr>
        <w:t xml:space="preserve">[3] </w:t>
      </w:r>
      <w:r w:rsidR="00B33340">
        <w:rPr>
          <w:rFonts w:cs="Arial"/>
          <w:color w:val="000000"/>
          <w:szCs w:val="22"/>
        </w:rPr>
        <w:tab/>
      </w:r>
      <w:r w:rsidRPr="00B33340">
        <w:rPr>
          <w:rFonts w:cs="Arial"/>
          <w:color w:val="000000"/>
          <w:szCs w:val="22"/>
        </w:rPr>
        <w:t>Hat der zuständige Mitarbeiter Zweifel am Belegcharakter eines Dokuments, so holt er bei der zuständigen Führungskraft eine entsprechende Auskunft ein.</w:t>
      </w:r>
    </w:p>
    <w:p w:rsidR="00D3143A" w:rsidRPr="00B33340" w:rsidRDefault="00D3143A" w:rsidP="00B33340">
      <w:pPr>
        <w:spacing w:before="120"/>
        <w:ind w:left="567" w:hanging="567"/>
        <w:jc w:val="both"/>
        <w:rPr>
          <w:rFonts w:cs="Arial"/>
          <w:color w:val="000000"/>
          <w:szCs w:val="22"/>
        </w:rPr>
      </w:pPr>
      <w:r w:rsidRPr="00B33340">
        <w:rPr>
          <w:rFonts w:cs="Arial"/>
          <w:color w:val="000000"/>
          <w:szCs w:val="22"/>
        </w:rPr>
        <w:lastRenderedPageBreak/>
        <w:t xml:space="preserve">[4] </w:t>
      </w:r>
      <w:r w:rsidR="00B33340">
        <w:rPr>
          <w:rFonts w:cs="Arial"/>
          <w:color w:val="000000"/>
          <w:szCs w:val="22"/>
        </w:rPr>
        <w:tab/>
      </w:r>
      <w:r w:rsidRPr="00B33340">
        <w:rPr>
          <w:rFonts w:cs="Arial"/>
          <w:color w:val="000000"/>
          <w:szCs w:val="22"/>
        </w:rPr>
        <w:t>Bei eingehenden Rechnungen (insb. auch elektronischen Rech</w:t>
      </w:r>
      <w:r w:rsidRPr="00B33340">
        <w:rPr>
          <w:rFonts w:cs="Arial"/>
          <w:color w:val="000000"/>
          <w:szCs w:val="22"/>
        </w:rPr>
        <w:softHyphen/>
        <w:t>nungen) erfolgt explizit eine Prüfung im Hinblick auf die Vollständigkeit und Richtigkeit (insb. Pflichtangaben des § 14 Abs. 4 UStG) und im Hinblick auf die korrekte Übermittlung bei elektronischen Rechnungen (Gewährleistung der Echtheit der Herkunft, der Unversehrtheit des Inhalts sowie der Lesbarkeit). Es wird beachtet, dass die Annahme von elektronischen Rechnungen und deren Bezahlung als konkludente Akzeptanz auch der zukünftigen Annahme von elektronischen Rechnungen von diesem Aussteller gewertet werden kann. [Deshalb ist hierfür folgender Prozess vorgesehen, um zukünftig nur elektronische Rechnungen von den gewünschten Ausstellern bzw. Absendern zu erhalten: [X]].</w:t>
      </w:r>
    </w:p>
    <w:p w:rsidR="00596FBC" w:rsidRDefault="00596FBC" w:rsidP="00B33340">
      <w:pPr>
        <w:spacing w:before="120"/>
        <w:ind w:left="567" w:hanging="567"/>
        <w:jc w:val="both"/>
        <w:rPr>
          <w:rFonts w:cs="Arial"/>
          <w:color w:val="000000"/>
          <w:szCs w:val="22"/>
        </w:rPr>
      </w:pPr>
      <w:r w:rsidRPr="00B33340">
        <w:rPr>
          <w:rFonts w:cs="Arial"/>
          <w:color w:val="000000"/>
          <w:szCs w:val="22"/>
        </w:rPr>
        <w:t xml:space="preserve">[5] </w:t>
      </w:r>
      <w:r w:rsidR="00B33340">
        <w:rPr>
          <w:rFonts w:cs="Arial"/>
          <w:color w:val="000000"/>
          <w:szCs w:val="22"/>
        </w:rPr>
        <w:tab/>
      </w:r>
      <w:r w:rsidRPr="00B33340">
        <w:rPr>
          <w:rFonts w:cs="Arial"/>
          <w:color w:val="000000"/>
          <w:szCs w:val="22"/>
        </w:rPr>
        <w:t xml:space="preserve">Es ist zu beachten, dass </w:t>
      </w:r>
      <w:r>
        <w:rPr>
          <w:rFonts w:cs="Arial"/>
          <w:color w:val="000000"/>
          <w:szCs w:val="22"/>
        </w:rPr>
        <w:t>e</w:t>
      </w:r>
      <w:r w:rsidRPr="002C3589">
        <w:rPr>
          <w:rFonts w:cs="Arial"/>
          <w:color w:val="000000"/>
          <w:szCs w:val="22"/>
        </w:rPr>
        <w:t>mpfangene Handels- oder Ge</w:t>
      </w:r>
      <w:r>
        <w:rPr>
          <w:rFonts w:cs="Arial"/>
          <w:color w:val="000000"/>
          <w:szCs w:val="22"/>
        </w:rPr>
        <w:softHyphen/>
      </w:r>
      <w:r w:rsidRPr="002C3589">
        <w:rPr>
          <w:rFonts w:cs="Arial"/>
          <w:color w:val="000000"/>
          <w:szCs w:val="22"/>
        </w:rPr>
        <w:t xml:space="preserve">schäftsbriefe erst mit </w:t>
      </w:r>
      <w:r>
        <w:rPr>
          <w:rFonts w:cs="Arial"/>
          <w:color w:val="000000"/>
          <w:szCs w:val="22"/>
        </w:rPr>
        <w:t>der B</w:t>
      </w:r>
      <w:r w:rsidRPr="002C3589">
        <w:rPr>
          <w:rFonts w:cs="Arial"/>
          <w:color w:val="000000"/>
          <w:szCs w:val="22"/>
        </w:rPr>
        <w:t xml:space="preserve">uchung </w:t>
      </w:r>
      <w:r>
        <w:rPr>
          <w:rFonts w:cs="Arial"/>
          <w:color w:val="000000"/>
          <w:szCs w:val="22"/>
        </w:rPr>
        <w:t xml:space="preserve">und unter Berücksichtigung aller dafür notwendigen Angaben </w:t>
      </w:r>
      <w:r w:rsidRPr="002C3589">
        <w:rPr>
          <w:rFonts w:cs="Arial"/>
          <w:color w:val="000000"/>
          <w:szCs w:val="22"/>
        </w:rPr>
        <w:t>auch die Funktion eines Buchungsbelegs</w:t>
      </w:r>
      <w:r>
        <w:rPr>
          <w:rFonts w:cs="Arial"/>
          <w:color w:val="000000"/>
          <w:szCs w:val="22"/>
        </w:rPr>
        <w:t xml:space="preserve"> erhalten (vgl. auch </w:t>
      </w:r>
      <w:proofErr w:type="spellStart"/>
      <w:r w:rsidRPr="00B33340">
        <w:rPr>
          <w:rFonts w:cs="Arial"/>
          <w:color w:val="000000"/>
          <w:szCs w:val="22"/>
        </w:rPr>
        <w:t>GoBD</w:t>
      </w:r>
      <w:proofErr w:type="spellEnd"/>
      <w:r w:rsidRPr="00B33340">
        <w:rPr>
          <w:rFonts w:cs="Arial"/>
          <w:color w:val="000000"/>
          <w:szCs w:val="22"/>
        </w:rPr>
        <w:t xml:space="preserve">, </w:t>
      </w:r>
      <w:proofErr w:type="spellStart"/>
      <w:r w:rsidRPr="00B33340">
        <w:rPr>
          <w:rFonts w:cs="Arial"/>
          <w:color w:val="000000"/>
          <w:szCs w:val="22"/>
        </w:rPr>
        <w:t>Rz</w:t>
      </w:r>
      <w:proofErr w:type="spellEnd"/>
      <w:r w:rsidRPr="00B33340">
        <w:rPr>
          <w:rFonts w:cs="Arial"/>
          <w:color w:val="000000"/>
          <w:szCs w:val="22"/>
        </w:rPr>
        <w:t>. 63)</w:t>
      </w:r>
      <w:r w:rsidRPr="002C3589">
        <w:rPr>
          <w:rFonts w:cs="Arial"/>
          <w:color w:val="000000"/>
          <w:szCs w:val="22"/>
        </w:rPr>
        <w:t>.</w:t>
      </w:r>
      <w:r>
        <w:rPr>
          <w:rFonts w:cs="Arial"/>
          <w:color w:val="000000"/>
          <w:szCs w:val="22"/>
        </w:rPr>
        <w:t xml:space="preserve"> Dennoch ist bei ihnen im Hinblick auf die Identifikation und die weitere Bearbeitung wie angegeben zu verfahren.</w:t>
      </w:r>
    </w:p>
    <w:p w:rsidR="00596FBC" w:rsidRDefault="00596FBC" w:rsidP="00433CC1">
      <w:pPr>
        <w:jc w:val="both"/>
        <w:rPr>
          <w:i/>
        </w:rPr>
      </w:pPr>
    </w:p>
    <w:p w:rsidR="00596FBC" w:rsidRPr="00C53D81" w:rsidRDefault="00596FBC" w:rsidP="00B33340">
      <w:pPr>
        <w:spacing w:after="120"/>
        <w:jc w:val="both"/>
        <w:rPr>
          <w:i/>
        </w:rPr>
      </w:pPr>
      <w:r w:rsidRPr="00520C86">
        <w:rPr>
          <w:i/>
        </w:rPr>
        <w:t xml:space="preserve">[Hinweis: </w:t>
      </w:r>
      <w:r>
        <w:rPr>
          <w:i/>
        </w:rPr>
        <w:t>Der folgende Absatz ist für den Fall relevant, dass ursprünglich im Original in Papierform eingegangene Dokumente digitalisiert (insb. gescannt) werden und anschließend dennoch mit dem Papieroriginal im Unternehmen weitere Bearbeitungsschritte vorgenommen werden. Auf den nachfolgenden Absatz kann und sollte dann verzichtet werden, wenn die einmal digitalisierten Papierbelege anschließend im Unternehmen keine weitere Verwendung in ihrer ur</w:t>
      </w:r>
      <w:r>
        <w:rPr>
          <w:i/>
        </w:rPr>
        <w:softHyphen/>
        <w:t>sprüng</w:t>
      </w:r>
      <w:r>
        <w:rPr>
          <w:i/>
        </w:rPr>
        <w:softHyphen/>
        <w:t xml:space="preserve">lichen Papierform finden. Dann entfällt auch die Notwendigkeit, die Relevanz von Notizen etc. als eigenständiges Element mit Belegcharakter, z. B. durch handschriftlich auf einem </w:t>
      </w:r>
      <w:proofErr w:type="spellStart"/>
      <w:r>
        <w:rPr>
          <w:i/>
        </w:rPr>
        <w:t>Papier</w:t>
      </w:r>
      <w:r>
        <w:rPr>
          <w:i/>
        </w:rPr>
        <w:softHyphen/>
        <w:t>beleg</w:t>
      </w:r>
      <w:proofErr w:type="spellEnd"/>
      <w:r>
        <w:rPr>
          <w:i/>
        </w:rPr>
        <w:t xml:space="preserve"> angebrachte Informationen, systematisch behandeln und beurteilen zu müssen.]</w:t>
      </w:r>
    </w:p>
    <w:p w:rsidR="00596FBC" w:rsidRPr="00B33340" w:rsidRDefault="00596FBC" w:rsidP="00B33340">
      <w:pPr>
        <w:spacing w:before="120"/>
        <w:ind w:left="567" w:hanging="567"/>
        <w:jc w:val="both"/>
        <w:rPr>
          <w:rFonts w:cs="Arial"/>
          <w:color w:val="000000"/>
          <w:szCs w:val="22"/>
        </w:rPr>
      </w:pPr>
      <w:r w:rsidRPr="00B33340">
        <w:rPr>
          <w:rFonts w:cs="Arial"/>
          <w:color w:val="000000"/>
          <w:szCs w:val="22"/>
        </w:rPr>
        <w:t xml:space="preserve">[[6] </w:t>
      </w:r>
      <w:r w:rsidR="00B33340">
        <w:rPr>
          <w:rFonts w:cs="Arial"/>
          <w:color w:val="000000"/>
          <w:szCs w:val="22"/>
        </w:rPr>
        <w:tab/>
      </w:r>
      <w:r w:rsidRPr="00B33340">
        <w:rPr>
          <w:rFonts w:cs="Arial"/>
          <w:color w:val="000000"/>
          <w:szCs w:val="22"/>
        </w:rPr>
        <w:t>Sofern im Unternehmen Dokumente, die wegen ihrer Belegfunktion bereits digitalisiert wurden, in wei</w:t>
      </w:r>
      <w:r w:rsidRPr="00B33340">
        <w:rPr>
          <w:rFonts w:cs="Arial"/>
          <w:color w:val="000000"/>
          <w:szCs w:val="22"/>
        </w:rPr>
        <w:softHyphen/>
        <w:t>teren Arbeitsschritten in ihrer originalen Papierversion Verwendung finden und Infor</w:t>
      </w:r>
      <w:r w:rsidRPr="00B33340">
        <w:rPr>
          <w:rFonts w:cs="Arial"/>
          <w:color w:val="000000"/>
          <w:szCs w:val="22"/>
        </w:rPr>
        <w:softHyphen/>
        <w:t>ma</w:t>
      </w:r>
      <w:r w:rsidRPr="00B33340">
        <w:rPr>
          <w:rFonts w:cs="Arial"/>
          <w:color w:val="000000"/>
          <w:szCs w:val="22"/>
        </w:rPr>
        <w:softHyphen/>
        <w:t>tionen/Notizen auf ihnen angebracht werden, die ebenfalls Belegcharakter haben, so werden diese Dokumente nochmals digitalisiert und als weitere Version des ursprünglichen Originalbelegs auf</w:t>
      </w:r>
      <w:r w:rsidRPr="00B33340">
        <w:rPr>
          <w:rFonts w:cs="Arial"/>
          <w:color w:val="000000"/>
          <w:szCs w:val="22"/>
        </w:rPr>
        <w:softHyphen/>
        <w:t>be</w:t>
      </w:r>
      <w:r w:rsidRPr="00B33340">
        <w:rPr>
          <w:rFonts w:cs="Arial"/>
          <w:color w:val="000000"/>
          <w:szCs w:val="22"/>
        </w:rPr>
        <w:softHyphen/>
        <w:t xml:space="preserve">wahrt (vgl. auch </w:t>
      </w:r>
      <w:proofErr w:type="spellStart"/>
      <w:r w:rsidRPr="00B33340">
        <w:rPr>
          <w:rFonts w:cs="Arial"/>
          <w:color w:val="000000"/>
          <w:szCs w:val="22"/>
        </w:rPr>
        <w:t>GoBD</w:t>
      </w:r>
      <w:proofErr w:type="spellEnd"/>
      <w:r w:rsidRPr="00B33340">
        <w:rPr>
          <w:rFonts w:cs="Arial"/>
          <w:color w:val="000000"/>
          <w:szCs w:val="22"/>
        </w:rPr>
        <w:t xml:space="preserve">, </w:t>
      </w:r>
      <w:proofErr w:type="spellStart"/>
      <w:r w:rsidRPr="00B33340">
        <w:rPr>
          <w:rFonts w:cs="Arial"/>
          <w:color w:val="000000"/>
          <w:szCs w:val="22"/>
        </w:rPr>
        <w:t>Rz</w:t>
      </w:r>
      <w:proofErr w:type="spellEnd"/>
      <w:r w:rsidRPr="00B33340">
        <w:rPr>
          <w:rFonts w:cs="Arial"/>
          <w:color w:val="000000"/>
          <w:szCs w:val="22"/>
        </w:rPr>
        <w:t>. 139).]</w:t>
      </w:r>
    </w:p>
    <w:p w:rsidR="0060498F" w:rsidRPr="00596FBC" w:rsidRDefault="0060498F" w:rsidP="0060498F">
      <w:pPr>
        <w:jc w:val="both"/>
      </w:pPr>
    </w:p>
    <w:p w:rsidR="00D3143A" w:rsidRDefault="00D3143A" w:rsidP="00433CC1">
      <w:pPr>
        <w:pStyle w:val="berschrift3"/>
        <w:spacing w:after="0"/>
      </w:pPr>
      <w:bookmarkStart w:id="111" w:name="_Toc427605145"/>
      <w:r>
        <w:t>Erstellung von Ausgangs- und Eigenbelegen</w:t>
      </w:r>
      <w:bookmarkEnd w:id="111"/>
    </w:p>
    <w:p w:rsidR="00B33340" w:rsidRDefault="00B33340" w:rsidP="00433CC1">
      <w:pPr>
        <w:jc w:val="both"/>
        <w:rPr>
          <w:rFonts w:cs="Arial"/>
          <w:szCs w:val="22"/>
        </w:rPr>
      </w:pPr>
    </w:p>
    <w:p w:rsidR="0011634D" w:rsidRPr="00B33340" w:rsidRDefault="0011634D" w:rsidP="00B33340">
      <w:pPr>
        <w:spacing w:before="120"/>
        <w:ind w:left="567" w:hanging="567"/>
        <w:jc w:val="both"/>
        <w:rPr>
          <w:rFonts w:cs="Arial"/>
          <w:color w:val="000000"/>
          <w:szCs w:val="22"/>
        </w:rPr>
      </w:pPr>
      <w:r w:rsidRPr="00B33340">
        <w:rPr>
          <w:rFonts w:cs="Arial"/>
          <w:color w:val="000000"/>
          <w:szCs w:val="22"/>
        </w:rPr>
        <w:t xml:space="preserve">[1] </w:t>
      </w:r>
      <w:r w:rsidR="00B33340">
        <w:rPr>
          <w:rFonts w:cs="Arial"/>
          <w:color w:val="000000"/>
          <w:szCs w:val="22"/>
        </w:rPr>
        <w:tab/>
      </w:r>
      <w:r w:rsidRPr="007D456B">
        <w:rPr>
          <w:rFonts w:cs="Arial"/>
          <w:color w:val="000000"/>
          <w:szCs w:val="22"/>
        </w:rPr>
        <w:t xml:space="preserve">Jeder Geschäftsvorfall ist urschriftlich bzw. als Kopie der Urschrift zu belegen. Ist kein Fremdbeleg vorhanden, muss ein Eigenbeleg erstellt werden (vgl. </w:t>
      </w:r>
      <w:r>
        <w:rPr>
          <w:rFonts w:cs="Arial"/>
          <w:color w:val="000000"/>
          <w:szCs w:val="22"/>
        </w:rPr>
        <w:t xml:space="preserve">auch </w:t>
      </w:r>
      <w:proofErr w:type="spellStart"/>
      <w:r w:rsidRPr="007D456B">
        <w:rPr>
          <w:rFonts w:cs="Arial"/>
          <w:color w:val="000000"/>
          <w:szCs w:val="22"/>
        </w:rPr>
        <w:t>GoBD</w:t>
      </w:r>
      <w:proofErr w:type="spellEnd"/>
      <w:r w:rsidRPr="007D456B">
        <w:rPr>
          <w:rFonts w:cs="Arial"/>
          <w:color w:val="000000"/>
          <w:szCs w:val="22"/>
        </w:rPr>
        <w:t xml:space="preserve">, </w:t>
      </w:r>
      <w:proofErr w:type="spellStart"/>
      <w:r w:rsidRPr="007D456B">
        <w:rPr>
          <w:rFonts w:cs="Arial"/>
          <w:color w:val="000000"/>
          <w:szCs w:val="22"/>
        </w:rPr>
        <w:t>Rz</w:t>
      </w:r>
      <w:proofErr w:type="spellEnd"/>
      <w:r w:rsidRPr="007D456B">
        <w:rPr>
          <w:rFonts w:cs="Arial"/>
          <w:color w:val="000000"/>
          <w:szCs w:val="22"/>
        </w:rPr>
        <w:t>. 61)</w:t>
      </w:r>
      <w:r w:rsidRPr="00B33340">
        <w:rPr>
          <w:rFonts w:cs="Arial"/>
          <w:color w:val="000000"/>
          <w:szCs w:val="22"/>
        </w:rPr>
        <w:t>.</w:t>
      </w:r>
    </w:p>
    <w:p w:rsidR="0011634D" w:rsidRPr="00FE1CAD" w:rsidRDefault="0011634D" w:rsidP="00B33340">
      <w:pPr>
        <w:spacing w:before="120"/>
        <w:ind w:left="567" w:hanging="567"/>
        <w:jc w:val="both"/>
        <w:rPr>
          <w:rFonts w:cs="Arial"/>
          <w:color w:val="000000"/>
          <w:szCs w:val="22"/>
        </w:rPr>
      </w:pPr>
      <w:r>
        <w:rPr>
          <w:rFonts w:cs="Arial"/>
          <w:color w:val="000000"/>
          <w:szCs w:val="22"/>
        </w:rPr>
        <w:t xml:space="preserve">[2] </w:t>
      </w:r>
      <w:r w:rsidR="00B33340">
        <w:rPr>
          <w:rFonts w:cs="Arial"/>
          <w:color w:val="000000"/>
          <w:szCs w:val="22"/>
        </w:rPr>
        <w:tab/>
      </w:r>
      <w:r>
        <w:rPr>
          <w:rFonts w:cs="Arial"/>
          <w:color w:val="000000"/>
          <w:szCs w:val="22"/>
        </w:rPr>
        <w:t>Bei Eigenbelegen ist mit</w:t>
      </w:r>
      <w:r w:rsidRPr="00FE1CAD">
        <w:rPr>
          <w:rFonts w:cs="Arial"/>
          <w:color w:val="000000"/>
          <w:szCs w:val="22"/>
        </w:rPr>
        <w:t xml:space="preserve"> erhöhte</w:t>
      </w:r>
      <w:r>
        <w:rPr>
          <w:rFonts w:cs="Arial"/>
          <w:color w:val="000000"/>
          <w:szCs w:val="22"/>
        </w:rPr>
        <w:t>n</w:t>
      </w:r>
      <w:r w:rsidRPr="00FE1CAD">
        <w:rPr>
          <w:rFonts w:cs="Arial"/>
          <w:color w:val="000000"/>
          <w:szCs w:val="22"/>
        </w:rPr>
        <w:t xml:space="preserve"> Anforderungen an die Belegangaben und deren Über</w:t>
      </w:r>
      <w:r>
        <w:rPr>
          <w:rFonts w:cs="Arial"/>
          <w:color w:val="000000"/>
          <w:szCs w:val="22"/>
        </w:rPr>
        <w:softHyphen/>
      </w:r>
      <w:r w:rsidRPr="00FE1CAD">
        <w:rPr>
          <w:rFonts w:cs="Arial"/>
          <w:color w:val="000000"/>
          <w:szCs w:val="22"/>
        </w:rPr>
        <w:t>prüf</w:t>
      </w:r>
      <w:r>
        <w:rPr>
          <w:rFonts w:cs="Arial"/>
          <w:color w:val="000000"/>
          <w:szCs w:val="22"/>
        </w:rPr>
        <w:softHyphen/>
      </w:r>
      <w:r w:rsidRPr="00FE1CAD">
        <w:rPr>
          <w:rFonts w:cs="Arial"/>
          <w:color w:val="000000"/>
          <w:szCs w:val="22"/>
        </w:rPr>
        <w:t xml:space="preserve">barkeit zu </w:t>
      </w:r>
      <w:r>
        <w:rPr>
          <w:rFonts w:cs="Arial"/>
          <w:color w:val="000000"/>
          <w:szCs w:val="22"/>
        </w:rPr>
        <w:t>rechnen</w:t>
      </w:r>
      <w:r w:rsidRPr="00FE1CAD">
        <w:rPr>
          <w:rFonts w:cs="Arial"/>
          <w:color w:val="000000"/>
          <w:szCs w:val="22"/>
        </w:rPr>
        <w:t>. Gegebenenfalls müssen zusätzliche Unterlagen den Eigenbeleg ergänzen, um den Geschäftsvorfall nach</w:t>
      </w:r>
      <w:r w:rsidRPr="00FE1CAD">
        <w:rPr>
          <w:rFonts w:cs="Arial"/>
          <w:color w:val="000000"/>
          <w:szCs w:val="22"/>
        </w:rPr>
        <w:softHyphen/>
        <w:t>vollziehbar und insbesondere glaubhaft zu machen. Dies ist insbesondere bei der Jahresabschlusserstellung der Fall, z. B. für die Bildung von Rückstellungen, Ab</w:t>
      </w:r>
      <w:r>
        <w:rPr>
          <w:rFonts w:cs="Arial"/>
          <w:color w:val="000000"/>
          <w:szCs w:val="22"/>
        </w:rPr>
        <w:softHyphen/>
      </w:r>
      <w:r w:rsidRPr="00FE1CAD">
        <w:rPr>
          <w:rFonts w:cs="Arial"/>
          <w:color w:val="000000"/>
          <w:szCs w:val="22"/>
        </w:rPr>
        <w:t>schrei</w:t>
      </w:r>
      <w:r>
        <w:rPr>
          <w:rFonts w:cs="Arial"/>
          <w:color w:val="000000"/>
          <w:szCs w:val="22"/>
        </w:rPr>
        <w:softHyphen/>
      </w:r>
      <w:r w:rsidRPr="00FE1CAD">
        <w:rPr>
          <w:rFonts w:cs="Arial"/>
          <w:color w:val="000000"/>
          <w:szCs w:val="22"/>
        </w:rPr>
        <w:t>bungen, Umbuchungen etc. Hier m</w:t>
      </w:r>
      <w:r>
        <w:rPr>
          <w:rFonts w:cs="Arial"/>
          <w:color w:val="000000"/>
          <w:szCs w:val="22"/>
        </w:rPr>
        <w:t>üssen</w:t>
      </w:r>
      <w:r w:rsidRPr="00FE1CAD">
        <w:rPr>
          <w:rFonts w:cs="Arial"/>
          <w:color w:val="000000"/>
          <w:szCs w:val="22"/>
        </w:rPr>
        <w:t xml:space="preserve"> z. B. die Berechnung und der Anlass für die Buchung er</w:t>
      </w:r>
      <w:r>
        <w:rPr>
          <w:rFonts w:cs="Arial"/>
          <w:color w:val="000000"/>
          <w:szCs w:val="22"/>
        </w:rPr>
        <w:softHyphen/>
      </w:r>
      <w:r w:rsidRPr="00FE1CAD">
        <w:rPr>
          <w:rFonts w:cs="Arial"/>
          <w:color w:val="000000"/>
          <w:szCs w:val="22"/>
        </w:rPr>
        <w:t>kennbar sein.</w:t>
      </w:r>
    </w:p>
    <w:p w:rsidR="0011634D" w:rsidRPr="006D10E2" w:rsidRDefault="0011634D" w:rsidP="00B33340">
      <w:pPr>
        <w:spacing w:before="120"/>
        <w:ind w:left="567" w:hanging="567"/>
        <w:jc w:val="both"/>
        <w:rPr>
          <w:rFonts w:cs="Arial"/>
          <w:color w:val="000000"/>
          <w:szCs w:val="22"/>
        </w:rPr>
      </w:pPr>
      <w:r>
        <w:rPr>
          <w:rFonts w:cs="Arial"/>
          <w:color w:val="000000"/>
          <w:szCs w:val="22"/>
        </w:rPr>
        <w:t xml:space="preserve">[3] </w:t>
      </w:r>
      <w:r w:rsidR="00B33340">
        <w:rPr>
          <w:rFonts w:cs="Arial"/>
          <w:color w:val="000000"/>
          <w:szCs w:val="22"/>
        </w:rPr>
        <w:tab/>
      </w:r>
      <w:r w:rsidRPr="0066314B">
        <w:rPr>
          <w:rFonts w:cs="Arial"/>
          <w:color w:val="000000"/>
          <w:szCs w:val="22"/>
        </w:rPr>
        <w:t>Inhalt und Umfang der in den Belegen enthaltenen Informationen</w:t>
      </w:r>
      <w:r>
        <w:rPr>
          <w:rFonts w:cs="Arial"/>
          <w:color w:val="000000"/>
          <w:szCs w:val="22"/>
        </w:rPr>
        <w:t xml:space="preserve"> sind</w:t>
      </w:r>
      <w:r w:rsidRPr="0066314B">
        <w:rPr>
          <w:rFonts w:cs="Arial"/>
          <w:color w:val="000000"/>
          <w:szCs w:val="22"/>
        </w:rPr>
        <w:t xml:space="preserve"> ins</w:t>
      </w:r>
      <w:r>
        <w:rPr>
          <w:rFonts w:cs="Arial"/>
          <w:color w:val="000000"/>
          <w:szCs w:val="22"/>
        </w:rPr>
        <w:softHyphen/>
      </w:r>
      <w:r w:rsidRPr="0066314B">
        <w:rPr>
          <w:rFonts w:cs="Arial"/>
          <w:color w:val="000000"/>
          <w:szCs w:val="22"/>
        </w:rPr>
        <w:t>be</w:t>
      </w:r>
      <w:r>
        <w:rPr>
          <w:rFonts w:cs="Arial"/>
          <w:color w:val="000000"/>
          <w:szCs w:val="22"/>
        </w:rPr>
        <w:softHyphen/>
      </w:r>
      <w:r w:rsidRPr="0066314B">
        <w:rPr>
          <w:rFonts w:cs="Arial"/>
          <w:color w:val="000000"/>
          <w:szCs w:val="22"/>
        </w:rPr>
        <w:t>son</w:t>
      </w:r>
      <w:r>
        <w:rPr>
          <w:rFonts w:cs="Arial"/>
          <w:color w:val="000000"/>
          <w:szCs w:val="22"/>
        </w:rPr>
        <w:softHyphen/>
      </w:r>
      <w:r w:rsidRPr="0066314B">
        <w:rPr>
          <w:rFonts w:cs="Arial"/>
          <w:color w:val="000000"/>
          <w:szCs w:val="22"/>
        </w:rPr>
        <w:t xml:space="preserve">dere von der </w:t>
      </w:r>
      <w:proofErr w:type="spellStart"/>
      <w:r w:rsidRPr="0066314B">
        <w:rPr>
          <w:rFonts w:cs="Arial"/>
          <w:color w:val="000000"/>
          <w:szCs w:val="22"/>
        </w:rPr>
        <w:t>Beleg</w:t>
      </w:r>
      <w:r>
        <w:rPr>
          <w:rFonts w:cs="Arial"/>
          <w:color w:val="000000"/>
          <w:szCs w:val="22"/>
        </w:rPr>
        <w:softHyphen/>
      </w:r>
      <w:r w:rsidRPr="0066314B">
        <w:rPr>
          <w:rFonts w:cs="Arial"/>
          <w:color w:val="000000"/>
          <w:szCs w:val="22"/>
        </w:rPr>
        <w:t>art</w:t>
      </w:r>
      <w:proofErr w:type="spellEnd"/>
      <w:r w:rsidRPr="0066314B">
        <w:rPr>
          <w:rFonts w:cs="Arial"/>
          <w:color w:val="000000"/>
          <w:szCs w:val="22"/>
        </w:rPr>
        <w:t xml:space="preserve"> (z. B. Aufträge, Auftragsbestätigungen, Bescheide über Steuern oder Ge</w:t>
      </w:r>
      <w:r>
        <w:rPr>
          <w:rFonts w:cs="Arial"/>
          <w:color w:val="000000"/>
          <w:szCs w:val="22"/>
        </w:rPr>
        <w:softHyphen/>
      </w:r>
      <w:r w:rsidRPr="0066314B">
        <w:rPr>
          <w:rFonts w:cs="Arial"/>
          <w:color w:val="000000"/>
          <w:szCs w:val="22"/>
        </w:rPr>
        <w:t>bühren, be</w:t>
      </w:r>
      <w:r>
        <w:rPr>
          <w:rFonts w:cs="Arial"/>
          <w:color w:val="000000"/>
          <w:szCs w:val="22"/>
        </w:rPr>
        <w:softHyphen/>
      </w:r>
      <w:r w:rsidRPr="0066314B">
        <w:rPr>
          <w:rFonts w:cs="Arial"/>
          <w:color w:val="000000"/>
          <w:szCs w:val="22"/>
        </w:rPr>
        <w:t>trieb</w:t>
      </w:r>
      <w:r>
        <w:rPr>
          <w:rFonts w:cs="Arial"/>
          <w:color w:val="000000"/>
          <w:szCs w:val="22"/>
        </w:rPr>
        <w:softHyphen/>
      </w:r>
      <w:r w:rsidRPr="0066314B">
        <w:rPr>
          <w:rFonts w:cs="Arial"/>
          <w:color w:val="000000"/>
          <w:szCs w:val="22"/>
        </w:rPr>
        <w:t xml:space="preserve">liche Kontoauszüge, Gutschriften, Lieferscheine, Lohn- und Gehaltsabrechnungen, </w:t>
      </w:r>
      <w:proofErr w:type="spellStart"/>
      <w:r w:rsidRPr="0066314B">
        <w:rPr>
          <w:rFonts w:cs="Arial"/>
          <w:color w:val="000000"/>
          <w:szCs w:val="22"/>
        </w:rPr>
        <w:t>Bar</w:t>
      </w:r>
      <w:r w:rsidR="00E74D7C">
        <w:rPr>
          <w:rFonts w:cs="Arial"/>
          <w:color w:val="000000"/>
          <w:szCs w:val="22"/>
        </w:rPr>
        <w:softHyphen/>
      </w:r>
      <w:r w:rsidRPr="0066314B">
        <w:rPr>
          <w:rFonts w:cs="Arial"/>
          <w:color w:val="000000"/>
          <w:szCs w:val="22"/>
        </w:rPr>
        <w:t>quit</w:t>
      </w:r>
      <w:r w:rsidR="00E74D7C">
        <w:rPr>
          <w:rFonts w:cs="Arial"/>
          <w:color w:val="000000"/>
          <w:szCs w:val="22"/>
        </w:rPr>
        <w:softHyphen/>
      </w:r>
      <w:r w:rsidRPr="0066314B">
        <w:rPr>
          <w:rFonts w:cs="Arial"/>
          <w:color w:val="000000"/>
          <w:szCs w:val="22"/>
        </w:rPr>
        <w:t>tungen</w:t>
      </w:r>
      <w:proofErr w:type="spellEnd"/>
      <w:r w:rsidRPr="0066314B">
        <w:rPr>
          <w:rFonts w:cs="Arial"/>
          <w:color w:val="000000"/>
          <w:szCs w:val="22"/>
        </w:rPr>
        <w:t>, Rechnungen, Verträge, Zahlungsbelege) und der eingesetzten Verfahren abhän</w:t>
      </w:r>
      <w:r w:rsidR="00707C5F">
        <w:rPr>
          <w:rFonts w:cs="Arial"/>
          <w:color w:val="000000"/>
          <w:szCs w:val="22"/>
        </w:rPr>
        <w:softHyphen/>
      </w:r>
      <w:r w:rsidRPr="0066314B">
        <w:rPr>
          <w:rFonts w:cs="Arial"/>
          <w:color w:val="000000"/>
          <w:szCs w:val="22"/>
        </w:rPr>
        <w:t>gig.</w:t>
      </w:r>
    </w:p>
    <w:p w:rsidR="0011634D" w:rsidRPr="00B33340" w:rsidRDefault="0011634D" w:rsidP="00B33340">
      <w:pPr>
        <w:spacing w:before="120"/>
        <w:ind w:left="567" w:hanging="567"/>
        <w:jc w:val="both"/>
        <w:rPr>
          <w:rFonts w:cs="Arial"/>
          <w:color w:val="000000"/>
          <w:szCs w:val="22"/>
        </w:rPr>
      </w:pPr>
      <w:r w:rsidRPr="00B33340">
        <w:rPr>
          <w:rFonts w:cs="Arial"/>
          <w:color w:val="000000"/>
          <w:szCs w:val="22"/>
        </w:rPr>
        <w:t xml:space="preserve">[4] </w:t>
      </w:r>
      <w:r w:rsidR="00B33340">
        <w:rPr>
          <w:rFonts w:cs="Arial"/>
          <w:color w:val="000000"/>
          <w:szCs w:val="22"/>
        </w:rPr>
        <w:tab/>
      </w:r>
      <w:r w:rsidRPr="00B33340">
        <w:rPr>
          <w:rFonts w:cs="Arial"/>
          <w:color w:val="000000"/>
          <w:szCs w:val="22"/>
        </w:rPr>
        <w:t xml:space="preserve">Sofern Ausgangs- oder Eigenbelege erstellt werden, sollen diese die folgenden Angaben bzw. Informationen enthalten (vgl. auch </w:t>
      </w:r>
      <w:proofErr w:type="spellStart"/>
      <w:r w:rsidRPr="00B33340">
        <w:rPr>
          <w:rFonts w:cs="Arial"/>
          <w:color w:val="000000"/>
          <w:szCs w:val="22"/>
        </w:rPr>
        <w:t>GoBD</w:t>
      </w:r>
      <w:proofErr w:type="spellEnd"/>
      <w:r w:rsidRPr="00B33340">
        <w:rPr>
          <w:rFonts w:cs="Arial"/>
          <w:color w:val="000000"/>
          <w:szCs w:val="22"/>
        </w:rPr>
        <w:t xml:space="preserve">, </w:t>
      </w:r>
      <w:proofErr w:type="spellStart"/>
      <w:r w:rsidRPr="00B33340">
        <w:rPr>
          <w:rFonts w:cs="Arial"/>
          <w:color w:val="000000"/>
          <w:szCs w:val="22"/>
        </w:rPr>
        <w:t>Rz</w:t>
      </w:r>
      <w:proofErr w:type="spellEnd"/>
      <w:r w:rsidRPr="00B33340">
        <w:rPr>
          <w:rFonts w:cs="Arial"/>
          <w:color w:val="000000"/>
          <w:szCs w:val="22"/>
        </w:rPr>
        <w:t>. 77):</w:t>
      </w:r>
    </w:p>
    <w:p w:rsidR="0011634D" w:rsidRPr="001F6947" w:rsidRDefault="00164363" w:rsidP="001F6947">
      <w:pPr>
        <w:numPr>
          <w:ilvl w:val="0"/>
          <w:numId w:val="12"/>
        </w:numPr>
        <w:tabs>
          <w:tab w:val="left" w:pos="851"/>
        </w:tabs>
        <w:spacing w:before="120"/>
        <w:ind w:left="851" w:hanging="284"/>
        <w:jc w:val="both"/>
      </w:pPr>
      <w:r>
        <w:t>Eindeutige Belegnummer (z. </w:t>
      </w:r>
      <w:r w:rsidR="0011634D" w:rsidRPr="001F6947">
        <w:t xml:space="preserve">B. Index, Paginiernummer, Dokumenten-ID, fortlaufende </w:t>
      </w:r>
      <w:proofErr w:type="spellStart"/>
      <w:r w:rsidR="0011634D" w:rsidRPr="001F6947">
        <w:t>Rech</w:t>
      </w:r>
      <w:r>
        <w:softHyphen/>
      </w:r>
      <w:r w:rsidR="0011634D" w:rsidRPr="001F6947">
        <w:t>nungs</w:t>
      </w:r>
      <w:r>
        <w:softHyphen/>
      </w:r>
      <w:r w:rsidR="0011634D" w:rsidRPr="001F6947">
        <w:t>ausgangsnummer</w:t>
      </w:r>
      <w:proofErr w:type="spellEnd"/>
      <w:r w:rsidR="0011634D" w:rsidRPr="001F6947">
        <w:t>)</w:t>
      </w:r>
    </w:p>
    <w:p w:rsidR="0011634D" w:rsidRPr="001F6947" w:rsidRDefault="00B33340" w:rsidP="001F6947">
      <w:pPr>
        <w:numPr>
          <w:ilvl w:val="0"/>
          <w:numId w:val="12"/>
        </w:numPr>
        <w:tabs>
          <w:tab w:val="left" w:pos="851"/>
        </w:tabs>
        <w:spacing w:before="120"/>
        <w:ind w:left="851" w:hanging="284"/>
        <w:jc w:val="both"/>
      </w:pPr>
      <w:r w:rsidRPr="001F6947">
        <w:t>Belegaussteller und -</w:t>
      </w:r>
      <w:r w:rsidR="0011634D" w:rsidRPr="001F6947">
        <w:t xml:space="preserve">empfänger (Soweit dies zu den branchenüblichen </w:t>
      </w:r>
      <w:proofErr w:type="spellStart"/>
      <w:r w:rsidR="0011634D" w:rsidRPr="001F6947">
        <w:t>Mindest</w:t>
      </w:r>
      <w:r w:rsidR="0011634D" w:rsidRPr="001F6947">
        <w:softHyphen/>
        <w:t>auf</w:t>
      </w:r>
      <w:r w:rsidR="0011634D" w:rsidRPr="001F6947">
        <w:softHyphen/>
        <w:t>zeich</w:t>
      </w:r>
      <w:r w:rsidR="0011634D" w:rsidRPr="001F6947">
        <w:softHyphen/>
        <w:t>nungspflichten</w:t>
      </w:r>
      <w:proofErr w:type="spellEnd"/>
      <w:r w:rsidR="0011634D" w:rsidRPr="001F6947">
        <w:t xml:space="preserve"> gehört und keine Aufzeichnungser</w:t>
      </w:r>
      <w:r w:rsidR="00164363">
        <w:t>leichterungen bestehen (z. B. § </w:t>
      </w:r>
      <w:r w:rsidR="0011634D" w:rsidRPr="001F6947">
        <w:t>33 UStDV)</w:t>
      </w:r>
    </w:p>
    <w:p w:rsidR="0011634D" w:rsidRPr="001F6947" w:rsidRDefault="0011634D" w:rsidP="001F6947">
      <w:pPr>
        <w:numPr>
          <w:ilvl w:val="0"/>
          <w:numId w:val="12"/>
        </w:numPr>
        <w:tabs>
          <w:tab w:val="left" w:pos="851"/>
        </w:tabs>
        <w:spacing w:before="120"/>
        <w:ind w:left="851" w:hanging="284"/>
        <w:jc w:val="both"/>
      </w:pPr>
      <w:r w:rsidRPr="001F6947">
        <w:t>Betrag bzw. Mengen- oder Wertangaben, aus denen sich der zu buchende Betrag ergibt</w:t>
      </w:r>
    </w:p>
    <w:p w:rsidR="0011634D" w:rsidRPr="001F6947" w:rsidRDefault="0011634D" w:rsidP="001F6947">
      <w:pPr>
        <w:numPr>
          <w:ilvl w:val="0"/>
          <w:numId w:val="12"/>
        </w:numPr>
        <w:tabs>
          <w:tab w:val="left" w:pos="851"/>
        </w:tabs>
        <w:spacing w:before="120"/>
        <w:ind w:left="851" w:hanging="284"/>
        <w:jc w:val="both"/>
      </w:pPr>
      <w:r w:rsidRPr="001F6947">
        <w:lastRenderedPageBreak/>
        <w:t>Währungsangabe und Wechselkurs bei Fremdwährung</w:t>
      </w:r>
    </w:p>
    <w:p w:rsidR="0011634D" w:rsidRPr="001F6947" w:rsidRDefault="0011634D" w:rsidP="001F6947">
      <w:pPr>
        <w:numPr>
          <w:ilvl w:val="0"/>
          <w:numId w:val="12"/>
        </w:numPr>
        <w:tabs>
          <w:tab w:val="left" w:pos="851"/>
        </w:tabs>
        <w:spacing w:before="120"/>
        <w:ind w:left="851" w:hanging="284"/>
        <w:jc w:val="both"/>
      </w:pPr>
      <w:r w:rsidRPr="001F6947">
        <w:t>Hinreichende Erläuterung des Geschäftsvorfalls (insb. textlich oder tabellarisch)</w:t>
      </w:r>
    </w:p>
    <w:p w:rsidR="0011634D" w:rsidRPr="001F6947" w:rsidRDefault="0011634D" w:rsidP="001F6947">
      <w:pPr>
        <w:numPr>
          <w:ilvl w:val="0"/>
          <w:numId w:val="12"/>
        </w:numPr>
        <w:tabs>
          <w:tab w:val="left" w:pos="851"/>
        </w:tabs>
        <w:spacing w:before="120"/>
        <w:ind w:left="851" w:hanging="284"/>
        <w:jc w:val="both"/>
      </w:pPr>
      <w:r w:rsidRPr="001F6947">
        <w:t>Belegdatum</w:t>
      </w:r>
    </w:p>
    <w:p w:rsidR="0011634D" w:rsidRPr="001F6947" w:rsidRDefault="0011634D" w:rsidP="001F6947">
      <w:pPr>
        <w:numPr>
          <w:ilvl w:val="0"/>
          <w:numId w:val="12"/>
        </w:numPr>
        <w:tabs>
          <w:tab w:val="left" w:pos="851"/>
        </w:tabs>
        <w:spacing w:before="120"/>
        <w:ind w:left="851" w:hanging="284"/>
        <w:jc w:val="both"/>
      </w:pPr>
      <w:r w:rsidRPr="001F6947">
        <w:t>Verantwortlicher Aussteller, soweit vorhanden</w:t>
      </w:r>
    </w:p>
    <w:p w:rsidR="0011634D" w:rsidRPr="001F6947" w:rsidRDefault="0011634D" w:rsidP="001F6947">
      <w:pPr>
        <w:numPr>
          <w:ilvl w:val="0"/>
          <w:numId w:val="12"/>
        </w:numPr>
        <w:tabs>
          <w:tab w:val="left" w:pos="851"/>
        </w:tabs>
        <w:spacing w:before="120"/>
        <w:ind w:left="851" w:hanging="284"/>
        <w:jc w:val="both"/>
      </w:pPr>
      <w:r w:rsidRPr="001F6947">
        <w:t>[Ggf. Ergänzung um unternehmensinterne Angaben auf dem Beleg]</w:t>
      </w:r>
    </w:p>
    <w:p w:rsidR="0011634D" w:rsidRPr="00B33340" w:rsidRDefault="0011634D" w:rsidP="00B33340">
      <w:pPr>
        <w:spacing w:before="120"/>
        <w:ind w:left="567" w:hanging="567"/>
        <w:jc w:val="both"/>
        <w:rPr>
          <w:rFonts w:cs="Arial"/>
          <w:color w:val="000000"/>
          <w:szCs w:val="22"/>
        </w:rPr>
      </w:pPr>
      <w:r w:rsidRPr="00B33340">
        <w:rPr>
          <w:rFonts w:cs="Arial"/>
          <w:color w:val="000000"/>
          <w:szCs w:val="22"/>
        </w:rPr>
        <w:t xml:space="preserve">[5] </w:t>
      </w:r>
      <w:r w:rsidR="00B33340">
        <w:rPr>
          <w:rFonts w:cs="Arial"/>
          <w:color w:val="000000"/>
          <w:szCs w:val="22"/>
        </w:rPr>
        <w:tab/>
      </w:r>
      <w:r w:rsidRPr="00B33340">
        <w:rPr>
          <w:rFonts w:cs="Arial"/>
          <w:color w:val="000000"/>
          <w:szCs w:val="22"/>
        </w:rPr>
        <w:t>[Bei Eigenbelegen in Papierform sollen darüber hinaus folgende Angaben hinzukommen:]</w:t>
      </w:r>
    </w:p>
    <w:p w:rsidR="0011634D" w:rsidRDefault="0011634D" w:rsidP="001F6947">
      <w:pPr>
        <w:numPr>
          <w:ilvl w:val="0"/>
          <w:numId w:val="12"/>
        </w:numPr>
        <w:tabs>
          <w:tab w:val="left" w:pos="851"/>
        </w:tabs>
        <w:spacing w:before="120"/>
        <w:ind w:left="851" w:hanging="284"/>
        <w:jc w:val="both"/>
      </w:pPr>
      <w:r>
        <w:t>[…]</w:t>
      </w:r>
    </w:p>
    <w:p w:rsidR="0011634D" w:rsidRPr="00B33340" w:rsidRDefault="0011634D" w:rsidP="00B33340">
      <w:pPr>
        <w:spacing w:before="120"/>
        <w:ind w:left="567" w:hanging="567"/>
        <w:jc w:val="both"/>
        <w:rPr>
          <w:rFonts w:cs="Arial"/>
          <w:color w:val="000000"/>
          <w:szCs w:val="22"/>
        </w:rPr>
      </w:pPr>
      <w:r w:rsidRPr="00B33340">
        <w:rPr>
          <w:rFonts w:cs="Arial"/>
          <w:color w:val="000000"/>
          <w:szCs w:val="22"/>
        </w:rPr>
        <w:t xml:space="preserve">[6] </w:t>
      </w:r>
      <w:r w:rsidR="001F6947">
        <w:rPr>
          <w:rFonts w:cs="Arial"/>
          <w:color w:val="000000"/>
          <w:szCs w:val="22"/>
        </w:rPr>
        <w:tab/>
      </w:r>
      <w:r w:rsidRPr="00B33340">
        <w:rPr>
          <w:rFonts w:cs="Arial"/>
          <w:color w:val="000000"/>
          <w:szCs w:val="22"/>
        </w:rPr>
        <w:t>Hat der zuständige Mitarbeiter Zweifel, ob ein Eigenbeleg zu erstellen ist, so holt er bei der zuständigen Führungskraft eine entsprechende Auskunft ein.</w:t>
      </w:r>
    </w:p>
    <w:p w:rsidR="0060498F" w:rsidRDefault="0011634D" w:rsidP="00B33340">
      <w:pPr>
        <w:spacing w:before="120"/>
        <w:ind w:left="567" w:hanging="567"/>
        <w:jc w:val="both"/>
        <w:rPr>
          <w:rFonts w:cs="Arial"/>
          <w:color w:val="000000"/>
          <w:szCs w:val="22"/>
        </w:rPr>
      </w:pPr>
      <w:r w:rsidRPr="00B33340">
        <w:rPr>
          <w:rFonts w:cs="Arial"/>
          <w:color w:val="000000"/>
          <w:szCs w:val="22"/>
        </w:rPr>
        <w:t xml:space="preserve">[7] </w:t>
      </w:r>
      <w:r w:rsidR="001F6947">
        <w:rPr>
          <w:rFonts w:cs="Arial"/>
          <w:color w:val="000000"/>
          <w:szCs w:val="22"/>
        </w:rPr>
        <w:tab/>
      </w:r>
      <w:r w:rsidRPr="00B33340">
        <w:rPr>
          <w:rFonts w:cs="Arial"/>
          <w:color w:val="000000"/>
          <w:szCs w:val="22"/>
        </w:rPr>
        <w:t xml:space="preserve">Es ist zu beachten, dass </w:t>
      </w:r>
      <w:r w:rsidRPr="002C3589">
        <w:rPr>
          <w:rFonts w:cs="Arial"/>
          <w:color w:val="000000"/>
          <w:szCs w:val="22"/>
        </w:rPr>
        <w:t xml:space="preserve">abgesandte Handels- oder Geschäftsbriefe erst mit dem </w:t>
      </w:r>
      <w:proofErr w:type="spellStart"/>
      <w:r w:rsidRPr="002C3589">
        <w:rPr>
          <w:rFonts w:cs="Arial"/>
          <w:color w:val="000000"/>
          <w:szCs w:val="22"/>
        </w:rPr>
        <w:t>Kon</w:t>
      </w:r>
      <w:r>
        <w:rPr>
          <w:rFonts w:cs="Arial"/>
          <w:color w:val="000000"/>
          <w:szCs w:val="22"/>
        </w:rPr>
        <w:softHyphen/>
      </w:r>
      <w:r w:rsidRPr="002C3589">
        <w:rPr>
          <w:rFonts w:cs="Arial"/>
          <w:color w:val="000000"/>
          <w:szCs w:val="22"/>
        </w:rPr>
        <w:t>tie</w:t>
      </w:r>
      <w:r>
        <w:rPr>
          <w:rFonts w:cs="Arial"/>
          <w:color w:val="000000"/>
          <w:szCs w:val="22"/>
        </w:rPr>
        <w:softHyphen/>
      </w:r>
      <w:r w:rsidRPr="002C3589">
        <w:rPr>
          <w:rFonts w:cs="Arial"/>
          <w:color w:val="000000"/>
          <w:szCs w:val="22"/>
        </w:rPr>
        <w:t>rungs</w:t>
      </w:r>
      <w:r>
        <w:rPr>
          <w:rFonts w:cs="Arial"/>
          <w:color w:val="000000"/>
          <w:szCs w:val="22"/>
        </w:rPr>
        <w:softHyphen/>
      </w:r>
      <w:r w:rsidRPr="002C3589">
        <w:rPr>
          <w:rFonts w:cs="Arial"/>
          <w:color w:val="000000"/>
          <w:szCs w:val="22"/>
        </w:rPr>
        <w:t>ver</w:t>
      </w:r>
      <w:r>
        <w:rPr>
          <w:rFonts w:cs="Arial"/>
          <w:color w:val="000000"/>
          <w:szCs w:val="22"/>
        </w:rPr>
        <w:softHyphen/>
      </w:r>
      <w:r w:rsidRPr="002C3589">
        <w:rPr>
          <w:rFonts w:cs="Arial"/>
          <w:color w:val="000000"/>
          <w:szCs w:val="22"/>
        </w:rPr>
        <w:t>merk</w:t>
      </w:r>
      <w:proofErr w:type="spellEnd"/>
      <w:r w:rsidRPr="002C3589">
        <w:rPr>
          <w:rFonts w:cs="Arial"/>
          <w:color w:val="000000"/>
          <w:szCs w:val="22"/>
        </w:rPr>
        <w:t xml:space="preserve"> und der Verbuchung auch die Funktion eines Buchungsbelegs</w:t>
      </w:r>
      <w:r>
        <w:rPr>
          <w:rFonts w:cs="Arial"/>
          <w:color w:val="000000"/>
          <w:szCs w:val="22"/>
        </w:rPr>
        <w:t xml:space="preserve"> erhalten </w:t>
      </w:r>
      <w:r w:rsidRPr="00B33340">
        <w:rPr>
          <w:rFonts w:cs="Arial"/>
          <w:color w:val="000000"/>
          <w:szCs w:val="22"/>
        </w:rPr>
        <w:t xml:space="preserve">(vgl. auch </w:t>
      </w:r>
      <w:proofErr w:type="spellStart"/>
      <w:r w:rsidRPr="00B33340">
        <w:rPr>
          <w:rFonts w:cs="Arial"/>
          <w:color w:val="000000"/>
          <w:szCs w:val="22"/>
        </w:rPr>
        <w:t>GoBD</w:t>
      </w:r>
      <w:proofErr w:type="spellEnd"/>
      <w:r w:rsidRPr="00B33340">
        <w:rPr>
          <w:rFonts w:cs="Arial"/>
          <w:color w:val="000000"/>
          <w:szCs w:val="22"/>
        </w:rPr>
        <w:t xml:space="preserve">, </w:t>
      </w:r>
      <w:proofErr w:type="spellStart"/>
      <w:r w:rsidRPr="00B33340">
        <w:rPr>
          <w:rFonts w:cs="Arial"/>
          <w:color w:val="000000"/>
          <w:szCs w:val="22"/>
        </w:rPr>
        <w:t>Rz</w:t>
      </w:r>
      <w:proofErr w:type="spellEnd"/>
      <w:r w:rsidRPr="00B33340">
        <w:rPr>
          <w:rFonts w:cs="Arial"/>
          <w:color w:val="000000"/>
          <w:szCs w:val="22"/>
        </w:rPr>
        <w:t>. 63)</w:t>
      </w:r>
      <w:r w:rsidRPr="002C3589">
        <w:rPr>
          <w:rFonts w:cs="Arial"/>
          <w:color w:val="000000"/>
          <w:szCs w:val="22"/>
        </w:rPr>
        <w:t>.</w:t>
      </w:r>
      <w:r>
        <w:rPr>
          <w:rFonts w:cs="Arial"/>
          <w:color w:val="000000"/>
          <w:szCs w:val="22"/>
        </w:rPr>
        <w:t xml:space="preserve"> Dennoch ist bei ihnen im Hinblick auf die Identifikation und weitere Bearbeitung wie an</w:t>
      </w:r>
      <w:r>
        <w:rPr>
          <w:rFonts w:cs="Arial"/>
          <w:color w:val="000000"/>
          <w:szCs w:val="22"/>
        </w:rPr>
        <w:softHyphen/>
        <w:t>ge</w:t>
      </w:r>
      <w:r>
        <w:rPr>
          <w:rFonts w:cs="Arial"/>
          <w:color w:val="000000"/>
          <w:szCs w:val="22"/>
        </w:rPr>
        <w:softHyphen/>
        <w:t>ge</w:t>
      </w:r>
      <w:r>
        <w:rPr>
          <w:rFonts w:cs="Arial"/>
          <w:color w:val="000000"/>
          <w:szCs w:val="22"/>
        </w:rPr>
        <w:softHyphen/>
        <w:t>ben zu verfahren.</w:t>
      </w:r>
    </w:p>
    <w:p w:rsidR="00B33340" w:rsidRDefault="00B33340" w:rsidP="00B33340">
      <w:pPr>
        <w:spacing w:before="120"/>
        <w:ind w:left="567" w:hanging="567"/>
        <w:jc w:val="both"/>
        <w:rPr>
          <w:rFonts w:cs="Arial"/>
          <w:color w:val="000000"/>
          <w:szCs w:val="22"/>
        </w:rPr>
      </w:pPr>
    </w:p>
    <w:p w:rsidR="0060498F" w:rsidRDefault="0060498F" w:rsidP="0014450F">
      <w:pPr>
        <w:pStyle w:val="berschrift3"/>
        <w:spacing w:after="0"/>
      </w:pPr>
      <w:bookmarkStart w:id="112" w:name="_Toc359179765"/>
      <w:bookmarkStart w:id="113" w:name="_Toc427605146"/>
      <w:r>
        <w:t>Vorbereitung der zu digitalisierenden Dokumente (technische Prüfung)</w:t>
      </w:r>
      <w:bookmarkEnd w:id="112"/>
      <w:bookmarkEnd w:id="113"/>
    </w:p>
    <w:p w:rsidR="00B33340" w:rsidRDefault="00B33340" w:rsidP="0014450F">
      <w:pPr>
        <w:jc w:val="both"/>
        <w:rPr>
          <w:i/>
        </w:rPr>
      </w:pPr>
    </w:p>
    <w:p w:rsidR="0060498F" w:rsidRPr="00C8316C" w:rsidRDefault="0060498F" w:rsidP="0060498F">
      <w:pPr>
        <w:spacing w:after="120"/>
        <w:jc w:val="both"/>
        <w:rPr>
          <w:i/>
        </w:rPr>
      </w:pPr>
      <w:r w:rsidRPr="00C8316C">
        <w:rPr>
          <w:i/>
        </w:rPr>
        <w:t xml:space="preserve">[Vorbemerkung: Die Kapitel 4.2.4 bis 4.2.6 beschreiben den Scan-Vorgang </w:t>
      </w:r>
      <w:r w:rsidR="00C8316C" w:rsidRPr="00C8316C">
        <w:rPr>
          <w:i/>
        </w:rPr>
        <w:t>i.e.S. Weil kein Ersetzendes Scannen mit anschließender Vernichtung der Papierbelege erfolgt, behalten die Papier</w:t>
      </w:r>
      <w:r w:rsidR="00C8316C">
        <w:rPr>
          <w:i/>
        </w:rPr>
        <w:softHyphen/>
      </w:r>
      <w:r w:rsidR="00C8316C" w:rsidRPr="00C8316C">
        <w:rPr>
          <w:i/>
        </w:rPr>
        <w:t>belege di</w:t>
      </w:r>
      <w:r w:rsidR="0019520F">
        <w:rPr>
          <w:i/>
        </w:rPr>
        <w:t>e Belegfunktion. Deshalb ist zu</w:t>
      </w:r>
      <w:r w:rsidR="00C8316C" w:rsidRPr="00C8316C">
        <w:rPr>
          <w:i/>
        </w:rPr>
        <w:t xml:space="preserve"> berücksichtigen, dass der progressive und retro</w:t>
      </w:r>
      <w:r w:rsidR="00C8316C">
        <w:rPr>
          <w:i/>
        </w:rPr>
        <w:softHyphen/>
      </w:r>
      <w:r w:rsidR="00C8316C" w:rsidRPr="00C8316C">
        <w:rPr>
          <w:i/>
        </w:rPr>
        <w:t>grade Prüfungspfad grundsätzlich weiterhin über den Papierbeleg bis zum Buchungssatz und zu</w:t>
      </w:r>
      <w:r w:rsidR="00C8316C">
        <w:rPr>
          <w:i/>
        </w:rPr>
        <w:softHyphen/>
      </w:r>
      <w:r w:rsidR="00C8316C" w:rsidRPr="00C8316C">
        <w:rPr>
          <w:i/>
        </w:rPr>
        <w:t xml:space="preserve">rück möglich sein muss. Das </w:t>
      </w:r>
      <w:proofErr w:type="spellStart"/>
      <w:r w:rsidR="00C8316C" w:rsidRPr="00C8316C">
        <w:rPr>
          <w:i/>
        </w:rPr>
        <w:t>Digitalisat</w:t>
      </w:r>
      <w:proofErr w:type="spellEnd"/>
      <w:r w:rsidR="00C8316C" w:rsidRPr="00C8316C">
        <w:rPr>
          <w:i/>
        </w:rPr>
        <w:t xml:space="preserve"> kann den progressiven und retrograden Prüfungspfad i.d.R. erleichtern</w:t>
      </w:r>
      <w:r w:rsidR="00DD4174">
        <w:rPr>
          <w:i/>
        </w:rPr>
        <w:t xml:space="preserve"> bzw. unterstützen</w:t>
      </w:r>
      <w:r w:rsidR="00C8316C" w:rsidRPr="00C8316C">
        <w:rPr>
          <w:i/>
        </w:rPr>
        <w:t>, weil eine technische Verknüpfung zwischen Buchungssatz und Belegbild (</w:t>
      </w:r>
      <w:proofErr w:type="spellStart"/>
      <w:r w:rsidR="00C8316C" w:rsidRPr="00C8316C">
        <w:rPr>
          <w:i/>
        </w:rPr>
        <w:t>Digitalisat</w:t>
      </w:r>
      <w:proofErr w:type="spellEnd"/>
      <w:r w:rsidR="00C8316C" w:rsidRPr="00C8316C">
        <w:rPr>
          <w:i/>
        </w:rPr>
        <w:t xml:space="preserve">) möglich wird. Dabei ist jedoch zu bedenken, dass stets auch ein Auffinden des Papieroriginals vom </w:t>
      </w:r>
      <w:proofErr w:type="spellStart"/>
      <w:r w:rsidR="00C8316C" w:rsidRPr="00C8316C">
        <w:rPr>
          <w:i/>
        </w:rPr>
        <w:t>Digitalisat</w:t>
      </w:r>
      <w:proofErr w:type="spellEnd"/>
      <w:r w:rsidR="00C8316C" w:rsidRPr="00C8316C">
        <w:rPr>
          <w:i/>
        </w:rPr>
        <w:t xml:space="preserve"> aus und umgekehrt möglich bleiben muss. Dies ist an späterer Stelle bei der gewählten Ordnung der Ablage von Papierbelegen und digitalisierten Belegen zu berücksichtigen.]</w:t>
      </w:r>
    </w:p>
    <w:p w:rsidR="0060498F" w:rsidRPr="00D62253" w:rsidRDefault="0060498F" w:rsidP="00D62253">
      <w:pPr>
        <w:spacing w:before="120"/>
        <w:ind w:left="567" w:hanging="567"/>
        <w:jc w:val="both"/>
        <w:rPr>
          <w:rFonts w:cs="Arial"/>
          <w:color w:val="000000"/>
          <w:szCs w:val="22"/>
        </w:rPr>
      </w:pPr>
      <w:r w:rsidRPr="00D62253">
        <w:rPr>
          <w:rFonts w:cs="Arial"/>
          <w:color w:val="000000"/>
          <w:szCs w:val="22"/>
        </w:rPr>
        <w:t>[1] </w:t>
      </w:r>
      <w:r w:rsidR="001F6947">
        <w:rPr>
          <w:rFonts w:cs="Arial"/>
          <w:color w:val="000000"/>
          <w:szCs w:val="22"/>
        </w:rPr>
        <w:tab/>
      </w:r>
      <w:r w:rsidRPr="00D62253">
        <w:rPr>
          <w:rFonts w:cs="Arial"/>
          <w:color w:val="000000"/>
          <w:szCs w:val="22"/>
        </w:rPr>
        <w:t xml:space="preserve">Alle für eine Digitalisierung identifizierten Belege werden durch den digitalisierenden Mitarbeiter geprüft, ob eine Verarbeitung durch das Digitalisierungsgerät technisch möglich ist und ein originalgetreues Abbild erzeugt werden kann. </w:t>
      </w:r>
    </w:p>
    <w:p w:rsidR="0060498F" w:rsidRPr="00D62253" w:rsidRDefault="0060498F" w:rsidP="00D62253">
      <w:pPr>
        <w:spacing w:before="120"/>
        <w:ind w:left="567" w:hanging="567"/>
        <w:jc w:val="both"/>
        <w:rPr>
          <w:rFonts w:cs="Arial"/>
          <w:color w:val="000000"/>
          <w:szCs w:val="22"/>
        </w:rPr>
      </w:pPr>
      <w:r w:rsidRPr="00D62253">
        <w:rPr>
          <w:rFonts w:cs="Arial"/>
          <w:color w:val="000000"/>
          <w:szCs w:val="22"/>
        </w:rPr>
        <w:t>[2] </w:t>
      </w:r>
      <w:r w:rsidR="001F6947">
        <w:rPr>
          <w:rFonts w:cs="Arial"/>
          <w:color w:val="000000"/>
          <w:szCs w:val="22"/>
        </w:rPr>
        <w:tab/>
      </w:r>
      <w:r w:rsidRPr="00D62253">
        <w:rPr>
          <w:rFonts w:cs="Arial"/>
          <w:color w:val="000000"/>
          <w:szCs w:val="22"/>
        </w:rPr>
        <w:t>Es wird im Einzelnen geprüft, ob für einen erfolgreichen Scanvorgang Maßnahmen am Dokument erforderlich sind. Als solche kommen beispielhaft in Frage:</w:t>
      </w:r>
    </w:p>
    <w:p w:rsidR="0060498F" w:rsidRDefault="0060498F" w:rsidP="001378D9">
      <w:pPr>
        <w:numPr>
          <w:ilvl w:val="0"/>
          <w:numId w:val="11"/>
        </w:numPr>
        <w:tabs>
          <w:tab w:val="left" w:pos="851"/>
        </w:tabs>
        <w:spacing w:before="120"/>
        <w:ind w:left="851" w:hanging="284"/>
        <w:jc w:val="both"/>
      </w:pPr>
      <w:r>
        <w:t>Klammerungen lösen</w:t>
      </w:r>
    </w:p>
    <w:p w:rsidR="0060498F" w:rsidRDefault="0060498F" w:rsidP="001F6947">
      <w:pPr>
        <w:numPr>
          <w:ilvl w:val="0"/>
          <w:numId w:val="11"/>
        </w:numPr>
        <w:tabs>
          <w:tab w:val="left" w:pos="851"/>
        </w:tabs>
        <w:ind w:left="851" w:hanging="284"/>
        <w:jc w:val="both"/>
      </w:pPr>
      <w:r>
        <w:t>Sortierung zur Sicherstellung der Reihenfolge</w:t>
      </w:r>
    </w:p>
    <w:p w:rsidR="0060498F" w:rsidRDefault="0060498F" w:rsidP="001F6947">
      <w:pPr>
        <w:numPr>
          <w:ilvl w:val="0"/>
          <w:numId w:val="11"/>
        </w:numPr>
        <w:tabs>
          <w:tab w:val="left" w:pos="851"/>
        </w:tabs>
        <w:ind w:left="851" w:hanging="284"/>
        <w:jc w:val="both"/>
      </w:pPr>
      <w:r>
        <w:t>Einlegen von Trennblättern</w:t>
      </w:r>
    </w:p>
    <w:p w:rsidR="0060498F" w:rsidRDefault="0060498F" w:rsidP="001F6947">
      <w:pPr>
        <w:numPr>
          <w:ilvl w:val="0"/>
          <w:numId w:val="11"/>
        </w:numPr>
        <w:tabs>
          <w:tab w:val="left" w:pos="851"/>
        </w:tabs>
        <w:spacing w:after="120"/>
        <w:ind w:left="851" w:hanging="284"/>
        <w:jc w:val="both"/>
      </w:pPr>
      <w:r>
        <w:t>Entfernen von Notiz-Klebezetteln</w:t>
      </w:r>
    </w:p>
    <w:p w:rsidR="00D62253" w:rsidRDefault="00D62253" w:rsidP="00D62253">
      <w:pPr>
        <w:spacing w:after="120"/>
        <w:jc w:val="both"/>
      </w:pPr>
    </w:p>
    <w:p w:rsidR="0060498F" w:rsidRDefault="0060498F" w:rsidP="0060498F">
      <w:pPr>
        <w:pStyle w:val="berschrift3"/>
      </w:pPr>
      <w:bookmarkStart w:id="114" w:name="_Toc359179766"/>
      <w:bookmarkStart w:id="115" w:name="_Toc427605147"/>
      <w:r>
        <w:t>Digitalisierung</w:t>
      </w:r>
      <w:bookmarkEnd w:id="114"/>
      <w:bookmarkEnd w:id="115"/>
    </w:p>
    <w:p w:rsidR="00D62253" w:rsidRDefault="00D62253" w:rsidP="0060498F">
      <w:pPr>
        <w:spacing w:after="120"/>
        <w:jc w:val="both"/>
      </w:pPr>
    </w:p>
    <w:p w:rsidR="0060498F" w:rsidRPr="001378D9" w:rsidRDefault="0060498F" w:rsidP="001378D9">
      <w:pPr>
        <w:spacing w:before="120"/>
        <w:ind w:left="567" w:hanging="567"/>
        <w:jc w:val="both"/>
        <w:rPr>
          <w:rFonts w:cs="Arial"/>
          <w:color w:val="000000"/>
          <w:szCs w:val="22"/>
        </w:rPr>
      </w:pPr>
      <w:r w:rsidRPr="001378D9">
        <w:rPr>
          <w:rFonts w:cs="Arial"/>
          <w:color w:val="000000"/>
          <w:szCs w:val="22"/>
        </w:rPr>
        <w:t>[1]</w:t>
      </w:r>
      <w:r w:rsidR="001378D9">
        <w:rPr>
          <w:rFonts w:cs="Arial"/>
          <w:color w:val="000000"/>
          <w:szCs w:val="22"/>
        </w:rPr>
        <w:tab/>
      </w:r>
      <w:r w:rsidRPr="001378D9">
        <w:rPr>
          <w:rFonts w:cs="Arial"/>
          <w:color w:val="000000"/>
          <w:szCs w:val="22"/>
        </w:rPr>
        <w:t xml:space="preserve">Der Beginn des Digitalisierungsvorgangs besteht im Auflegen auf das Digitalisierungsgerät bzw. im Einlegen in den Einzug durch den zuständigen Mitarbeiter. </w:t>
      </w:r>
    </w:p>
    <w:p w:rsidR="0060498F" w:rsidRPr="001378D9" w:rsidRDefault="0060498F" w:rsidP="001378D9">
      <w:pPr>
        <w:spacing w:before="120"/>
        <w:ind w:left="567" w:hanging="567"/>
        <w:jc w:val="both"/>
        <w:rPr>
          <w:rFonts w:cs="Arial"/>
          <w:color w:val="000000"/>
          <w:szCs w:val="22"/>
        </w:rPr>
      </w:pPr>
      <w:r w:rsidRPr="001378D9">
        <w:rPr>
          <w:rFonts w:cs="Arial"/>
          <w:color w:val="000000"/>
          <w:szCs w:val="22"/>
        </w:rPr>
        <w:t>[2] </w:t>
      </w:r>
      <w:r w:rsidR="001378D9">
        <w:rPr>
          <w:rFonts w:cs="Arial"/>
          <w:color w:val="000000"/>
          <w:szCs w:val="22"/>
        </w:rPr>
        <w:tab/>
      </w:r>
      <w:r w:rsidRPr="001378D9">
        <w:rPr>
          <w:rFonts w:cs="Arial"/>
          <w:color w:val="000000"/>
          <w:szCs w:val="22"/>
        </w:rPr>
        <w:t xml:space="preserve">Der Digitalisierungsvorgang endet mit der Ausgabe des digitalen Mediums und der Speicherung auf dem Export-Datenpfad [Name, z.B. „Dokumentenkorb“]. </w:t>
      </w:r>
    </w:p>
    <w:p w:rsidR="0060498F" w:rsidRPr="001378D9" w:rsidRDefault="0060498F" w:rsidP="001378D9">
      <w:pPr>
        <w:spacing w:before="120"/>
        <w:ind w:left="567" w:hanging="567"/>
        <w:jc w:val="both"/>
        <w:rPr>
          <w:rFonts w:cs="Arial"/>
          <w:color w:val="000000"/>
          <w:szCs w:val="22"/>
        </w:rPr>
      </w:pPr>
      <w:r w:rsidRPr="001378D9">
        <w:rPr>
          <w:rFonts w:cs="Arial"/>
          <w:color w:val="000000"/>
          <w:szCs w:val="22"/>
        </w:rPr>
        <w:t>[3] </w:t>
      </w:r>
      <w:r w:rsidR="001378D9">
        <w:rPr>
          <w:rFonts w:cs="Arial"/>
          <w:color w:val="000000"/>
          <w:szCs w:val="22"/>
        </w:rPr>
        <w:tab/>
      </w:r>
      <w:r w:rsidRPr="001378D9">
        <w:rPr>
          <w:rFonts w:cs="Arial"/>
          <w:color w:val="000000"/>
          <w:szCs w:val="22"/>
        </w:rPr>
        <w:t xml:space="preserve">Vor der Digitalisierung prüft der zuständige Mitarbeiter, ob alle erforderlichen Hard- und </w:t>
      </w:r>
      <w:proofErr w:type="spellStart"/>
      <w:r w:rsidRPr="001378D9">
        <w:rPr>
          <w:rFonts w:cs="Arial"/>
          <w:color w:val="000000"/>
          <w:szCs w:val="22"/>
        </w:rPr>
        <w:t>Soft</w:t>
      </w:r>
      <w:r w:rsidRPr="001378D9">
        <w:rPr>
          <w:rFonts w:cs="Arial"/>
          <w:color w:val="000000"/>
          <w:szCs w:val="22"/>
        </w:rPr>
        <w:softHyphen/>
        <w:t>ware</w:t>
      </w:r>
      <w:r w:rsidRPr="001378D9">
        <w:rPr>
          <w:rFonts w:cs="Arial"/>
          <w:color w:val="000000"/>
          <w:szCs w:val="22"/>
        </w:rPr>
        <w:softHyphen/>
        <w:t>komponenten</w:t>
      </w:r>
      <w:proofErr w:type="spellEnd"/>
      <w:r w:rsidRPr="001378D9">
        <w:rPr>
          <w:rFonts w:cs="Arial"/>
          <w:color w:val="000000"/>
          <w:szCs w:val="22"/>
        </w:rPr>
        <w:t xml:space="preserve"> betriebsbereit sind und die vorgegebenen Grundeinstellungen am </w:t>
      </w:r>
      <w:proofErr w:type="spellStart"/>
      <w:r w:rsidRPr="001378D9">
        <w:rPr>
          <w:rFonts w:cs="Arial"/>
          <w:color w:val="000000"/>
          <w:szCs w:val="22"/>
        </w:rPr>
        <w:t>Digitali</w:t>
      </w:r>
      <w:r w:rsidRPr="001378D9">
        <w:rPr>
          <w:rFonts w:cs="Arial"/>
          <w:color w:val="000000"/>
          <w:szCs w:val="22"/>
        </w:rPr>
        <w:softHyphen/>
        <w:t>sie</w:t>
      </w:r>
      <w:r w:rsidRPr="001378D9">
        <w:rPr>
          <w:rFonts w:cs="Arial"/>
          <w:color w:val="000000"/>
          <w:szCs w:val="22"/>
        </w:rPr>
        <w:softHyphen/>
        <w:t>rungsgerät</w:t>
      </w:r>
      <w:proofErr w:type="spellEnd"/>
      <w:r w:rsidRPr="001378D9">
        <w:rPr>
          <w:rFonts w:cs="Arial"/>
          <w:color w:val="000000"/>
          <w:szCs w:val="22"/>
        </w:rPr>
        <w:t xml:space="preserve"> eingestellt sind.</w:t>
      </w:r>
    </w:p>
    <w:p w:rsidR="0060498F" w:rsidRPr="001378D9" w:rsidRDefault="0060498F" w:rsidP="001378D9">
      <w:pPr>
        <w:spacing w:before="120"/>
        <w:ind w:left="567" w:hanging="567"/>
        <w:jc w:val="both"/>
        <w:rPr>
          <w:rFonts w:cs="Arial"/>
          <w:color w:val="000000"/>
          <w:szCs w:val="22"/>
        </w:rPr>
      </w:pPr>
      <w:r w:rsidRPr="001378D9">
        <w:rPr>
          <w:rFonts w:cs="Arial"/>
          <w:color w:val="000000"/>
          <w:szCs w:val="22"/>
        </w:rPr>
        <w:t xml:space="preserve">[4] </w:t>
      </w:r>
      <w:r w:rsidR="001378D9">
        <w:rPr>
          <w:rFonts w:cs="Arial"/>
          <w:color w:val="000000"/>
          <w:szCs w:val="22"/>
        </w:rPr>
        <w:tab/>
      </w:r>
      <w:r w:rsidRPr="001378D9">
        <w:rPr>
          <w:rFonts w:cs="Arial"/>
          <w:color w:val="000000"/>
          <w:szCs w:val="22"/>
        </w:rPr>
        <w:t>Als Grundeinstellungen für die Digitalisierung werden folgende Parameter verwendet:</w:t>
      </w:r>
    </w:p>
    <w:p w:rsidR="0060498F" w:rsidRDefault="0060498F" w:rsidP="001378D9">
      <w:pPr>
        <w:numPr>
          <w:ilvl w:val="0"/>
          <w:numId w:val="11"/>
        </w:numPr>
        <w:tabs>
          <w:tab w:val="left" w:pos="851"/>
        </w:tabs>
        <w:spacing w:before="120"/>
        <w:ind w:left="851" w:hanging="284"/>
        <w:jc w:val="both"/>
      </w:pPr>
      <w:r>
        <w:lastRenderedPageBreak/>
        <w:t>Zielformat: [PDF/TIFF]</w:t>
      </w:r>
    </w:p>
    <w:p w:rsidR="0060498F" w:rsidRDefault="0060498F" w:rsidP="001378D9">
      <w:pPr>
        <w:numPr>
          <w:ilvl w:val="0"/>
          <w:numId w:val="11"/>
        </w:numPr>
        <w:tabs>
          <w:tab w:val="left" w:pos="851"/>
        </w:tabs>
        <w:ind w:left="851" w:hanging="284"/>
        <w:jc w:val="both"/>
      </w:pPr>
      <w:r>
        <w:t>Auflösung: [X] dpi</w:t>
      </w:r>
    </w:p>
    <w:p w:rsidR="0060498F" w:rsidRDefault="0060498F" w:rsidP="001378D9">
      <w:pPr>
        <w:numPr>
          <w:ilvl w:val="0"/>
          <w:numId w:val="11"/>
        </w:numPr>
        <w:tabs>
          <w:tab w:val="left" w:pos="851"/>
        </w:tabs>
        <w:ind w:left="851" w:hanging="284"/>
        <w:jc w:val="both"/>
      </w:pPr>
      <w:r>
        <w:t>Farbscann mit [Einstellung Farbauflösung] [oder] Graustufenscann mit [Einstellung]</w:t>
      </w:r>
    </w:p>
    <w:p w:rsidR="0060498F" w:rsidRDefault="0060498F" w:rsidP="001378D9">
      <w:pPr>
        <w:numPr>
          <w:ilvl w:val="0"/>
          <w:numId w:val="11"/>
        </w:numPr>
        <w:tabs>
          <w:tab w:val="left" w:pos="851"/>
        </w:tabs>
        <w:ind w:left="851" w:hanging="284"/>
        <w:jc w:val="both"/>
      </w:pPr>
      <w:r>
        <w:t>Kontrast: [Einstellungen zu Kontrast]</w:t>
      </w:r>
    </w:p>
    <w:p w:rsidR="0060498F" w:rsidRDefault="0060498F" w:rsidP="001378D9">
      <w:pPr>
        <w:numPr>
          <w:ilvl w:val="0"/>
          <w:numId w:val="11"/>
        </w:numPr>
        <w:tabs>
          <w:tab w:val="left" w:pos="851"/>
        </w:tabs>
        <w:ind w:left="851" w:hanging="284"/>
        <w:jc w:val="both"/>
      </w:pPr>
      <w:r>
        <w:t>[Automatischer beidseitiger Einzug mit Scan]</w:t>
      </w:r>
    </w:p>
    <w:p w:rsidR="0060498F" w:rsidRDefault="0060498F" w:rsidP="001378D9">
      <w:pPr>
        <w:numPr>
          <w:ilvl w:val="0"/>
          <w:numId w:val="11"/>
        </w:numPr>
        <w:tabs>
          <w:tab w:val="left" w:pos="851"/>
        </w:tabs>
        <w:spacing w:after="120"/>
        <w:ind w:left="851" w:hanging="284"/>
        <w:jc w:val="both"/>
      </w:pPr>
      <w:r>
        <w:t>[…]</w:t>
      </w:r>
    </w:p>
    <w:p w:rsidR="0060498F" w:rsidRPr="00FE46B6" w:rsidRDefault="0060498F" w:rsidP="00FE46B6">
      <w:pPr>
        <w:spacing w:before="120"/>
        <w:ind w:left="567" w:hanging="567"/>
        <w:jc w:val="both"/>
        <w:rPr>
          <w:rFonts w:cs="Arial"/>
          <w:color w:val="000000"/>
          <w:szCs w:val="22"/>
        </w:rPr>
      </w:pPr>
      <w:r w:rsidRPr="00FE46B6">
        <w:rPr>
          <w:rFonts w:cs="Arial"/>
          <w:color w:val="000000"/>
          <w:szCs w:val="22"/>
        </w:rPr>
        <w:t xml:space="preserve">[5] </w:t>
      </w:r>
      <w:r w:rsidR="00FE46B6" w:rsidRPr="00FE46B6">
        <w:rPr>
          <w:rFonts w:cs="Arial"/>
          <w:color w:val="000000"/>
          <w:szCs w:val="22"/>
        </w:rPr>
        <w:tab/>
      </w:r>
      <w:r w:rsidRPr="00FE46B6">
        <w:rPr>
          <w:rFonts w:cs="Arial"/>
          <w:color w:val="000000"/>
          <w:szCs w:val="22"/>
        </w:rPr>
        <w:t>Der Umgang mit Vorder-/Rückseite ist wie folgt geregelt:</w:t>
      </w:r>
    </w:p>
    <w:p w:rsidR="0060498F" w:rsidRDefault="0060498F" w:rsidP="00FE46B6">
      <w:pPr>
        <w:numPr>
          <w:ilvl w:val="0"/>
          <w:numId w:val="11"/>
        </w:numPr>
        <w:tabs>
          <w:tab w:val="left" w:pos="851"/>
        </w:tabs>
        <w:spacing w:before="120"/>
        <w:ind w:left="851" w:hanging="284"/>
        <w:jc w:val="both"/>
      </w:pPr>
      <w:r>
        <w:t>[Es wird immer Vor- und Rückseite gescannt]</w:t>
      </w:r>
    </w:p>
    <w:p w:rsidR="0060498F" w:rsidRDefault="0060498F" w:rsidP="00FE46B6">
      <w:pPr>
        <w:numPr>
          <w:ilvl w:val="0"/>
          <w:numId w:val="11"/>
        </w:numPr>
        <w:tabs>
          <w:tab w:val="left" w:pos="851"/>
        </w:tabs>
        <w:ind w:left="851" w:hanging="284"/>
        <w:jc w:val="both"/>
      </w:pPr>
      <w:r>
        <w:t>[Die Rückseite wird nur dann nicht gescannt, wenn sie leer ist]</w:t>
      </w:r>
    </w:p>
    <w:p w:rsidR="0060498F" w:rsidRDefault="0060498F" w:rsidP="00FE46B6">
      <w:pPr>
        <w:numPr>
          <w:ilvl w:val="0"/>
          <w:numId w:val="11"/>
        </w:numPr>
        <w:tabs>
          <w:tab w:val="left" w:pos="851"/>
        </w:tabs>
        <w:spacing w:after="120"/>
        <w:ind w:left="851" w:hanging="284"/>
        <w:jc w:val="both"/>
      </w:pPr>
      <w:r>
        <w:t>[…]</w:t>
      </w:r>
    </w:p>
    <w:p w:rsidR="0060498F" w:rsidRPr="00FE46B6" w:rsidRDefault="0060498F" w:rsidP="00FE46B6">
      <w:pPr>
        <w:spacing w:before="120"/>
        <w:ind w:left="567" w:hanging="567"/>
        <w:jc w:val="both"/>
        <w:rPr>
          <w:rFonts w:cs="Arial"/>
          <w:color w:val="000000"/>
          <w:szCs w:val="22"/>
        </w:rPr>
      </w:pPr>
      <w:r w:rsidRPr="00FE46B6">
        <w:rPr>
          <w:rFonts w:cs="Arial"/>
          <w:color w:val="000000"/>
          <w:szCs w:val="22"/>
        </w:rPr>
        <w:t>[6] </w:t>
      </w:r>
      <w:r w:rsidR="00FE46B6" w:rsidRPr="00FE46B6">
        <w:rPr>
          <w:rFonts w:cs="Arial"/>
          <w:color w:val="000000"/>
          <w:szCs w:val="22"/>
        </w:rPr>
        <w:tab/>
      </w:r>
      <w:r w:rsidRPr="00FE46B6">
        <w:rPr>
          <w:rFonts w:cs="Arial"/>
          <w:color w:val="000000"/>
          <w:szCs w:val="22"/>
        </w:rPr>
        <w:t>Die Zwischenablage und Benennung der erzeugten Scandateien ist wie folgt geregelt:</w:t>
      </w:r>
    </w:p>
    <w:p w:rsidR="0060498F" w:rsidRDefault="0060498F" w:rsidP="00FE46B6">
      <w:pPr>
        <w:numPr>
          <w:ilvl w:val="0"/>
          <w:numId w:val="11"/>
        </w:numPr>
        <w:tabs>
          <w:tab w:val="left" w:pos="851"/>
        </w:tabs>
        <w:spacing w:before="120"/>
        <w:ind w:left="851" w:hanging="284"/>
        <w:jc w:val="both"/>
      </w:pPr>
      <w:r>
        <w:t>Ablageort/Verzeichnis: [X]</w:t>
      </w:r>
    </w:p>
    <w:p w:rsidR="0060498F" w:rsidRDefault="0060498F" w:rsidP="00FE46B6">
      <w:pPr>
        <w:numPr>
          <w:ilvl w:val="0"/>
          <w:numId w:val="11"/>
        </w:numPr>
        <w:tabs>
          <w:tab w:val="left" w:pos="851"/>
        </w:tabs>
        <w:ind w:left="851" w:hanging="284"/>
        <w:jc w:val="both"/>
      </w:pPr>
      <w:r>
        <w:t>Namenskonvention: [X]</w:t>
      </w:r>
    </w:p>
    <w:p w:rsidR="0060498F" w:rsidRDefault="0060498F" w:rsidP="00FE46B6">
      <w:pPr>
        <w:numPr>
          <w:ilvl w:val="0"/>
          <w:numId w:val="11"/>
        </w:numPr>
        <w:tabs>
          <w:tab w:val="left" w:pos="851"/>
        </w:tabs>
        <w:spacing w:after="120"/>
        <w:ind w:left="851" w:hanging="284"/>
        <w:jc w:val="both"/>
      </w:pPr>
      <w:r>
        <w:t>[…]</w:t>
      </w:r>
    </w:p>
    <w:p w:rsidR="00BE76A2" w:rsidRDefault="00BE76A2" w:rsidP="00FD0D89">
      <w:pPr>
        <w:tabs>
          <w:tab w:val="left" w:pos="851"/>
        </w:tabs>
        <w:jc w:val="both"/>
      </w:pPr>
    </w:p>
    <w:p w:rsidR="0060498F" w:rsidRDefault="0060498F" w:rsidP="00FD0D89">
      <w:pPr>
        <w:pStyle w:val="berschrift3"/>
        <w:spacing w:before="120" w:after="0"/>
      </w:pPr>
      <w:bookmarkStart w:id="116" w:name="_Toc359179767"/>
      <w:bookmarkStart w:id="117" w:name="_Toc427605148"/>
      <w:r>
        <w:t>Vollständigkeits-/Lesbarkeits- und Plausibilitätskontrolle</w:t>
      </w:r>
      <w:bookmarkEnd w:id="116"/>
      <w:bookmarkEnd w:id="117"/>
    </w:p>
    <w:p w:rsidR="00BE76A2" w:rsidRDefault="00BE76A2" w:rsidP="00993355">
      <w:pPr>
        <w:jc w:val="both"/>
      </w:pPr>
    </w:p>
    <w:p w:rsidR="0060498F" w:rsidRDefault="0060498F" w:rsidP="00BE76A2">
      <w:pPr>
        <w:spacing w:after="120"/>
        <w:ind w:left="567" w:hanging="567"/>
        <w:jc w:val="both"/>
      </w:pPr>
      <w:r>
        <w:t>[1] </w:t>
      </w:r>
      <w:r w:rsidR="00BE76A2">
        <w:tab/>
      </w:r>
      <w:r>
        <w:t>Nach dem Scanvorgang werden die Papieroriginale vollständig und in unveränderter Ordnung zum Zwecke der Kontrolle und der weiteren Behandlung an einem genau bezeichneten und gegen unbefugten Zugriff gesicherten Ort abgelegt.</w:t>
      </w:r>
    </w:p>
    <w:p w:rsidR="0060498F" w:rsidRDefault="0060498F" w:rsidP="00BE76A2">
      <w:pPr>
        <w:spacing w:after="120"/>
        <w:ind w:left="567" w:hanging="567"/>
        <w:jc w:val="both"/>
      </w:pPr>
      <w:r>
        <w:t xml:space="preserve">[2] </w:t>
      </w:r>
      <w:r w:rsidR="00BE76A2">
        <w:tab/>
      </w:r>
      <w:r>
        <w:t>Der zuständige Mitarbeiter stellt unmittelbar im Anschluss an die Digitalisierung sicher, dass jeder Papierbeleg genau einmal gescannt wurde (Vollständigkeit und Existenz der digita</w:t>
      </w:r>
      <w:r>
        <w:softHyphen/>
        <w:t>lisierten Kopie). Dies ist insbesondere bei mehrseitigen Originaldokumenten von Bedeutung, wobei auch auf die fortlaufende Nummerierung der Seiten geachtet wird. Fehlende digitale Dokumente werden erneut der Digi</w:t>
      </w:r>
      <w:r>
        <w:softHyphen/>
        <w:t xml:space="preserve">talisierung zugeführt, Mehrfachdigitalisierungen werden bis auf eine </w:t>
      </w:r>
      <w:r w:rsidR="00002327">
        <w:t>Ausfertigung</w:t>
      </w:r>
      <w:r>
        <w:t xml:space="preserve"> gelöscht oder ent</w:t>
      </w:r>
      <w:r>
        <w:softHyphen/>
        <w:t>sprechend als Kopie gekennzeichnet und von einer doppelten Weiterverarbeitung aus</w:t>
      </w:r>
      <w:r>
        <w:softHyphen/>
        <w:t>geschlossen.</w:t>
      </w:r>
    </w:p>
    <w:p w:rsidR="0060498F" w:rsidRDefault="0060498F" w:rsidP="00BE76A2">
      <w:pPr>
        <w:spacing w:after="120"/>
        <w:ind w:left="567" w:hanging="567"/>
        <w:jc w:val="both"/>
      </w:pPr>
      <w:r>
        <w:t>[3] </w:t>
      </w:r>
      <w:r w:rsidR="00BE76A2">
        <w:tab/>
      </w:r>
      <w:r>
        <w:t xml:space="preserve">Der zuständige Mitarbeiter überprüft zudem auf bildlich und inhaltlich korrekte Übertragung des Inhalts des papierbasierten zum digitalen Dokument, um einen Informationsverlust oder </w:t>
      </w:r>
      <w:proofErr w:type="spellStart"/>
      <w:r>
        <w:t>Infor</w:t>
      </w:r>
      <w:r>
        <w:softHyphen/>
        <w:t>mations</w:t>
      </w:r>
      <w:r>
        <w:softHyphen/>
      </w:r>
      <w:r>
        <w:softHyphen/>
        <w:t>veränderungen</w:t>
      </w:r>
      <w:proofErr w:type="spellEnd"/>
      <w:r>
        <w:t xml:space="preserve"> vorzubeugen (Lesbarkeits- und Plausibilitätskontrolle). Fehler</w:t>
      </w:r>
      <w:r w:rsidR="001E34FE">
        <w:softHyphen/>
      </w:r>
      <w:r>
        <w:t xml:space="preserve">hafte digitale Dokumente werden erneut der Digitalisierung zugeführt, </w:t>
      </w:r>
      <w:proofErr w:type="spellStart"/>
      <w:r>
        <w:t>Mehrfachdigita</w:t>
      </w:r>
      <w:r w:rsidR="001E34FE">
        <w:softHyphen/>
      </w:r>
      <w:r>
        <w:t>li</w:t>
      </w:r>
      <w:r w:rsidR="001E34FE">
        <w:softHyphen/>
      </w:r>
      <w:r>
        <w:t>sierungen</w:t>
      </w:r>
      <w:proofErr w:type="spellEnd"/>
      <w:r>
        <w:t xml:space="preserve"> werden bis auf eine Ausfertigung gelöscht oder entsprechend als Kopie gekenn</w:t>
      </w:r>
      <w:r w:rsidR="001E34FE">
        <w:softHyphen/>
      </w:r>
      <w:r>
        <w:t>zeichnet und von einer doppelten Weiter</w:t>
      </w:r>
      <w:r>
        <w:softHyphen/>
        <w:t>ver</w:t>
      </w:r>
      <w:r>
        <w:softHyphen/>
        <w:t>arbeitung ausgeschlossen.</w:t>
      </w:r>
    </w:p>
    <w:p w:rsidR="00002327" w:rsidRDefault="00002327" w:rsidP="00BE76A2">
      <w:pPr>
        <w:spacing w:before="120" w:after="120"/>
        <w:ind w:left="567" w:hanging="567"/>
        <w:jc w:val="both"/>
      </w:pPr>
      <w:r>
        <w:t xml:space="preserve">[4] </w:t>
      </w:r>
      <w:r w:rsidR="00BE76A2">
        <w:tab/>
      </w:r>
      <w:r>
        <w:t>Werden im Rahmen des Digitalisierungsvorgangs die digitalisierten Dokumente per Optical-</w:t>
      </w:r>
      <w:proofErr w:type="spellStart"/>
      <w:r>
        <w:t>Character</w:t>
      </w:r>
      <w:proofErr w:type="spellEnd"/>
      <w:r>
        <w:t xml:space="preserve">-Recognition-Verfahren (OCR-Verfahren) um Volltextinformationen angereichert (zum Beispiel </w:t>
      </w:r>
      <w:proofErr w:type="spellStart"/>
      <w:r>
        <w:t>volltextrecherchierbare</w:t>
      </w:r>
      <w:proofErr w:type="spellEnd"/>
      <w:r>
        <w:t xml:space="preserve"> PDF-Dokumente), so erfolgt eine stichprobenartige Verifikation der Volltexterkennung auf Vollständigkeit und Richtigkeit.</w:t>
      </w:r>
    </w:p>
    <w:p w:rsidR="0060498F" w:rsidRDefault="0060498F" w:rsidP="00BE76A2">
      <w:pPr>
        <w:pStyle w:val="Textkrper"/>
        <w:spacing w:after="120"/>
        <w:ind w:left="567" w:hanging="567"/>
      </w:pPr>
      <w:r>
        <w:t>[</w:t>
      </w:r>
      <w:r w:rsidR="00002327">
        <w:t>5</w:t>
      </w:r>
      <w:r>
        <w:t>] </w:t>
      </w:r>
      <w:r w:rsidR="008620BA">
        <w:tab/>
      </w:r>
      <w:r>
        <w:t>Die gespeicherten Belege werden durch folgende Verfahren einem systematischen Backup-Prozess unterzogen, damit im Falle eines Ausfalls des Speichermediums eine jederzeitige, vollständige und verlustfreie Wiederherstellung der Daten im Archivsystem erreicht werden kann:</w:t>
      </w:r>
    </w:p>
    <w:p w:rsidR="0060498F" w:rsidRDefault="0060498F" w:rsidP="008620BA">
      <w:pPr>
        <w:numPr>
          <w:ilvl w:val="0"/>
          <w:numId w:val="12"/>
        </w:numPr>
        <w:tabs>
          <w:tab w:val="left" w:pos="851"/>
        </w:tabs>
        <w:spacing w:before="120"/>
        <w:ind w:left="851" w:hanging="284"/>
        <w:jc w:val="both"/>
      </w:pPr>
      <w:r>
        <w:t xml:space="preserve">[technische Verfahren der Absicherung, z.B. tägliche Spiegelung] </w:t>
      </w:r>
    </w:p>
    <w:p w:rsidR="0060498F" w:rsidRDefault="0060498F" w:rsidP="008620BA">
      <w:pPr>
        <w:numPr>
          <w:ilvl w:val="0"/>
          <w:numId w:val="12"/>
        </w:numPr>
        <w:tabs>
          <w:tab w:val="left" w:pos="851"/>
        </w:tabs>
        <w:spacing w:after="120"/>
        <w:ind w:left="851" w:hanging="284"/>
        <w:jc w:val="both"/>
      </w:pPr>
      <w:r>
        <w:t>[Backup-Verfahren; Turnus und Logik der Backups]</w:t>
      </w:r>
    </w:p>
    <w:p w:rsidR="0060498F" w:rsidRDefault="0060498F" w:rsidP="008620BA">
      <w:pPr>
        <w:pStyle w:val="Textkrper"/>
        <w:spacing w:after="120"/>
        <w:ind w:left="567" w:hanging="567"/>
      </w:pPr>
      <w:r>
        <w:t>[</w:t>
      </w:r>
      <w:r w:rsidR="00002327">
        <w:t>6</w:t>
      </w:r>
      <w:r>
        <w:t xml:space="preserve">] </w:t>
      </w:r>
      <w:r w:rsidR="008620BA">
        <w:tab/>
      </w:r>
      <w:r>
        <w:t>Sowohl bei Ersteinrichtung als auch turnusmäßig ([monatlich/halbjährlich/jährlich]) erfolgt ein Funktionsfähigkeitstest des Backup- und Wiederherstellungsverfahrens.</w:t>
      </w:r>
    </w:p>
    <w:p w:rsidR="0060498F" w:rsidRDefault="0060498F" w:rsidP="008620BA">
      <w:pPr>
        <w:pStyle w:val="Textkrper"/>
        <w:spacing w:after="120"/>
        <w:ind w:left="567" w:hanging="567"/>
      </w:pPr>
      <w:r>
        <w:t>[</w:t>
      </w:r>
      <w:r w:rsidR="00002327">
        <w:t>7</w:t>
      </w:r>
      <w:r>
        <w:t xml:space="preserve">] </w:t>
      </w:r>
      <w:r w:rsidR="008620BA">
        <w:tab/>
      </w:r>
      <w:r>
        <w:t>Sowohl bei Ersteinrichtung als auch turnusmäßig ([monatlich/halbjährlich/jährlich]) erfolgt ein stichprobenweiser Lesbarkeitstest von digitalisierten Belegen im Archivsystem.</w:t>
      </w:r>
    </w:p>
    <w:p w:rsidR="0060498F" w:rsidRDefault="0060498F" w:rsidP="0011634D">
      <w:pPr>
        <w:spacing w:before="120" w:after="120"/>
        <w:jc w:val="both"/>
        <w:rPr>
          <w:rFonts w:cs="Arial"/>
          <w:szCs w:val="22"/>
        </w:rPr>
      </w:pPr>
    </w:p>
    <w:p w:rsidR="00D3143A" w:rsidRDefault="00DD4174" w:rsidP="00993EAD">
      <w:pPr>
        <w:pStyle w:val="berschrift3"/>
        <w:spacing w:after="0"/>
      </w:pPr>
      <w:bookmarkStart w:id="118" w:name="_Toc427605149"/>
      <w:r>
        <w:lastRenderedPageBreak/>
        <w:t>Ablage der Papierb</w:t>
      </w:r>
      <w:r w:rsidR="00D3143A">
        <w:t>elege in der vorgesehenen Ordnung</w:t>
      </w:r>
      <w:bookmarkEnd w:id="118"/>
    </w:p>
    <w:p w:rsidR="00C561D6" w:rsidRDefault="00C561D6" w:rsidP="00993EAD">
      <w:pPr>
        <w:jc w:val="both"/>
        <w:rPr>
          <w:rFonts w:cs="Arial"/>
          <w:i/>
          <w:color w:val="000000"/>
          <w:szCs w:val="22"/>
        </w:rPr>
      </w:pPr>
    </w:p>
    <w:p w:rsidR="0046361A" w:rsidRPr="00C27A6A" w:rsidRDefault="0046361A" w:rsidP="00E260F4">
      <w:pPr>
        <w:spacing w:before="120" w:after="120"/>
        <w:jc w:val="both"/>
        <w:rPr>
          <w:rFonts w:cs="Arial"/>
          <w:i/>
          <w:color w:val="000000"/>
          <w:szCs w:val="22"/>
        </w:rPr>
      </w:pPr>
      <w:r w:rsidRPr="00C27A6A">
        <w:rPr>
          <w:rFonts w:cs="Arial"/>
          <w:i/>
          <w:color w:val="000000"/>
          <w:szCs w:val="22"/>
        </w:rPr>
        <w:t xml:space="preserve">[Vorbemerkung: Die allgemeine Ordnungsmäßigkeitsanforderung der „Ordnung“ aus den </w:t>
      </w:r>
      <w:proofErr w:type="spellStart"/>
      <w:r w:rsidRPr="00C27A6A">
        <w:rPr>
          <w:rFonts w:cs="Arial"/>
          <w:i/>
          <w:color w:val="000000"/>
          <w:szCs w:val="22"/>
        </w:rPr>
        <w:t>GoB</w:t>
      </w:r>
      <w:proofErr w:type="spellEnd"/>
      <w:r w:rsidRPr="00C27A6A">
        <w:rPr>
          <w:rFonts w:cs="Arial"/>
          <w:i/>
          <w:color w:val="000000"/>
          <w:szCs w:val="22"/>
        </w:rPr>
        <w:t xml:space="preserve">, die nicht nur für die Buchführung, sondern auch für die Belegablage gilt, wird in den </w:t>
      </w:r>
      <w:proofErr w:type="spellStart"/>
      <w:r w:rsidRPr="00C27A6A">
        <w:rPr>
          <w:rFonts w:cs="Arial"/>
          <w:i/>
          <w:color w:val="000000"/>
          <w:szCs w:val="22"/>
        </w:rPr>
        <w:t>GoBD</w:t>
      </w:r>
      <w:proofErr w:type="spellEnd"/>
      <w:r w:rsidRPr="00C27A6A">
        <w:rPr>
          <w:rFonts w:cs="Arial"/>
          <w:i/>
          <w:color w:val="000000"/>
          <w:szCs w:val="22"/>
        </w:rPr>
        <w:t xml:space="preserve"> konkretisiert. Laut </w:t>
      </w:r>
      <w:proofErr w:type="spellStart"/>
      <w:r w:rsidRPr="00C27A6A">
        <w:rPr>
          <w:rFonts w:cs="Arial"/>
          <w:i/>
          <w:color w:val="000000"/>
          <w:szCs w:val="22"/>
        </w:rPr>
        <w:t>GoBD</w:t>
      </w:r>
      <w:proofErr w:type="spellEnd"/>
      <w:r w:rsidRPr="00C27A6A">
        <w:rPr>
          <w:rFonts w:cs="Arial"/>
          <w:i/>
          <w:color w:val="000000"/>
          <w:szCs w:val="22"/>
        </w:rPr>
        <w:t xml:space="preserve"> (</w:t>
      </w:r>
      <w:proofErr w:type="spellStart"/>
      <w:r w:rsidRPr="00C27A6A">
        <w:rPr>
          <w:rFonts w:cs="Arial"/>
          <w:i/>
          <w:color w:val="000000"/>
          <w:szCs w:val="22"/>
        </w:rPr>
        <w:t>Rz</w:t>
      </w:r>
      <w:proofErr w:type="spellEnd"/>
      <w:r w:rsidRPr="00C27A6A">
        <w:rPr>
          <w:rFonts w:cs="Arial"/>
          <w:i/>
          <w:color w:val="000000"/>
          <w:szCs w:val="22"/>
        </w:rPr>
        <w:t>. 54) dürfen die geschäftlichen Unterlagen nicht planlos gesammelt und auf</w:t>
      </w:r>
      <w:r w:rsidRPr="00C27A6A">
        <w:rPr>
          <w:rFonts w:cs="Arial"/>
          <w:i/>
          <w:color w:val="000000"/>
          <w:szCs w:val="22"/>
        </w:rPr>
        <w:softHyphen/>
        <w:t>be</w:t>
      </w:r>
      <w:r w:rsidRPr="00C27A6A">
        <w:rPr>
          <w:rFonts w:cs="Arial"/>
          <w:i/>
          <w:color w:val="000000"/>
          <w:szCs w:val="22"/>
        </w:rPr>
        <w:softHyphen/>
        <w:t xml:space="preserve">wahrt werden. Ansonsten würde dies mit zunehmender Zahl und Verschiedenartigkeit der </w:t>
      </w:r>
      <w:proofErr w:type="spellStart"/>
      <w:r w:rsidRPr="00C27A6A">
        <w:rPr>
          <w:rFonts w:cs="Arial"/>
          <w:i/>
          <w:color w:val="000000"/>
          <w:szCs w:val="22"/>
        </w:rPr>
        <w:t>Ge</w:t>
      </w:r>
      <w:r w:rsidRPr="00C27A6A">
        <w:rPr>
          <w:rFonts w:cs="Arial"/>
          <w:i/>
          <w:color w:val="000000"/>
          <w:szCs w:val="22"/>
        </w:rPr>
        <w:softHyphen/>
        <w:t>schäfts</w:t>
      </w:r>
      <w:r>
        <w:rPr>
          <w:rFonts w:cs="Arial"/>
          <w:i/>
          <w:color w:val="000000"/>
          <w:szCs w:val="22"/>
        </w:rPr>
        <w:softHyphen/>
      </w:r>
      <w:r w:rsidRPr="00C27A6A">
        <w:rPr>
          <w:rFonts w:cs="Arial"/>
          <w:i/>
          <w:color w:val="000000"/>
          <w:szCs w:val="22"/>
        </w:rPr>
        <w:t>vor</w:t>
      </w:r>
      <w:r>
        <w:rPr>
          <w:rFonts w:cs="Arial"/>
          <w:i/>
          <w:color w:val="000000"/>
          <w:szCs w:val="22"/>
        </w:rPr>
        <w:softHyphen/>
      </w:r>
      <w:r w:rsidRPr="00C27A6A">
        <w:rPr>
          <w:rFonts w:cs="Arial"/>
          <w:i/>
          <w:color w:val="000000"/>
          <w:szCs w:val="22"/>
        </w:rPr>
        <w:t>fälle</w:t>
      </w:r>
      <w:proofErr w:type="spellEnd"/>
      <w:r w:rsidRPr="00C27A6A">
        <w:rPr>
          <w:rFonts w:cs="Arial"/>
          <w:i/>
          <w:color w:val="000000"/>
          <w:szCs w:val="22"/>
        </w:rPr>
        <w:t xml:space="preserve"> zur Unübersichtlichkeit der Buchführung führen, einen jederzeitigen Abschluss unangemessen er</w:t>
      </w:r>
      <w:r>
        <w:rPr>
          <w:rFonts w:cs="Arial"/>
          <w:i/>
          <w:color w:val="000000"/>
          <w:szCs w:val="22"/>
        </w:rPr>
        <w:softHyphen/>
      </w:r>
      <w:r w:rsidRPr="00C27A6A">
        <w:rPr>
          <w:rFonts w:cs="Arial"/>
          <w:i/>
          <w:color w:val="000000"/>
          <w:szCs w:val="22"/>
        </w:rPr>
        <w:softHyphen/>
      </w:r>
      <w:r>
        <w:rPr>
          <w:rFonts w:cs="Arial"/>
          <w:i/>
          <w:color w:val="000000"/>
          <w:szCs w:val="22"/>
        </w:rPr>
        <w:softHyphen/>
      </w:r>
      <w:r w:rsidRPr="00C27A6A">
        <w:rPr>
          <w:rFonts w:cs="Arial"/>
          <w:i/>
          <w:color w:val="000000"/>
          <w:szCs w:val="22"/>
        </w:rPr>
        <w:t xml:space="preserve">schweren und die Gefahr erhöhen, dass Unterlagen verlorengehen oder später leicht aus dem </w:t>
      </w:r>
      <w:proofErr w:type="spellStart"/>
      <w:r w:rsidRPr="00C27A6A">
        <w:rPr>
          <w:rFonts w:cs="Arial"/>
          <w:i/>
          <w:color w:val="000000"/>
          <w:szCs w:val="22"/>
        </w:rPr>
        <w:t>Buch</w:t>
      </w:r>
      <w:r>
        <w:rPr>
          <w:rFonts w:cs="Arial"/>
          <w:i/>
          <w:color w:val="000000"/>
          <w:szCs w:val="22"/>
        </w:rPr>
        <w:softHyphen/>
      </w:r>
      <w:r w:rsidRPr="00C27A6A">
        <w:rPr>
          <w:rFonts w:cs="Arial"/>
          <w:i/>
          <w:color w:val="000000"/>
          <w:szCs w:val="22"/>
        </w:rPr>
        <w:t>führungswerk</w:t>
      </w:r>
      <w:proofErr w:type="spellEnd"/>
      <w:r w:rsidRPr="00C27A6A">
        <w:rPr>
          <w:rFonts w:cs="Arial"/>
          <w:i/>
          <w:color w:val="000000"/>
          <w:szCs w:val="22"/>
        </w:rPr>
        <w:t xml:space="preserve"> entfernt werden können. Hieraus folgt, dass die Bücher und Aufzeichnungen nach bestimmten Ordnungsprinzipien geführt werden müssen und eine Sammlung und Auf</w:t>
      </w:r>
      <w:r w:rsidRPr="00C27A6A">
        <w:rPr>
          <w:rFonts w:cs="Arial"/>
          <w:i/>
          <w:color w:val="000000"/>
          <w:szCs w:val="22"/>
        </w:rPr>
        <w:softHyphen/>
        <w:t>be</w:t>
      </w:r>
      <w:r>
        <w:rPr>
          <w:rFonts w:cs="Arial"/>
          <w:i/>
          <w:color w:val="000000"/>
          <w:szCs w:val="22"/>
        </w:rPr>
        <w:softHyphen/>
      </w:r>
      <w:r w:rsidRPr="00C27A6A">
        <w:rPr>
          <w:rFonts w:cs="Arial"/>
          <w:i/>
          <w:color w:val="000000"/>
          <w:szCs w:val="22"/>
        </w:rPr>
        <w:t>wah</w:t>
      </w:r>
      <w:r>
        <w:rPr>
          <w:rFonts w:cs="Arial"/>
          <w:i/>
          <w:color w:val="000000"/>
          <w:szCs w:val="22"/>
        </w:rPr>
        <w:softHyphen/>
      </w:r>
      <w:r w:rsidRPr="00C27A6A">
        <w:rPr>
          <w:rFonts w:cs="Arial"/>
          <w:i/>
          <w:color w:val="000000"/>
          <w:szCs w:val="22"/>
        </w:rPr>
        <w:t xml:space="preserve">rung der Belege notwendig ist, durch die im Rahmen des Möglichen gewährleistet wird, dass die </w:t>
      </w:r>
      <w:proofErr w:type="spellStart"/>
      <w:r w:rsidRPr="00C27A6A">
        <w:rPr>
          <w:rFonts w:cs="Arial"/>
          <w:i/>
          <w:color w:val="000000"/>
          <w:szCs w:val="22"/>
        </w:rPr>
        <w:t>Ge</w:t>
      </w:r>
      <w:r>
        <w:rPr>
          <w:rFonts w:cs="Arial"/>
          <w:i/>
          <w:color w:val="000000"/>
          <w:szCs w:val="22"/>
        </w:rPr>
        <w:softHyphen/>
      </w:r>
      <w:r w:rsidRPr="00C27A6A">
        <w:rPr>
          <w:rFonts w:cs="Arial"/>
          <w:i/>
          <w:color w:val="000000"/>
          <w:szCs w:val="22"/>
        </w:rPr>
        <w:t>schäftsvorfälle</w:t>
      </w:r>
      <w:proofErr w:type="spellEnd"/>
      <w:r w:rsidRPr="00C27A6A">
        <w:rPr>
          <w:rFonts w:cs="Arial"/>
          <w:i/>
          <w:color w:val="000000"/>
          <w:szCs w:val="22"/>
        </w:rPr>
        <w:t xml:space="preserve"> leicht und identifizierbar feststellbar und für einen die Lage des Vermögens darstellenden Abschluss unverlierbar sind (BFH-Urteil vom 26. März 1968, </w:t>
      </w:r>
      <w:proofErr w:type="spellStart"/>
      <w:r w:rsidRPr="00C27A6A">
        <w:rPr>
          <w:rFonts w:cs="Arial"/>
          <w:i/>
          <w:color w:val="000000"/>
          <w:szCs w:val="22"/>
        </w:rPr>
        <w:t>BStBl</w:t>
      </w:r>
      <w:proofErr w:type="spellEnd"/>
      <w:r w:rsidRPr="00C27A6A">
        <w:rPr>
          <w:rFonts w:cs="Arial"/>
          <w:i/>
          <w:color w:val="000000"/>
          <w:szCs w:val="22"/>
        </w:rPr>
        <w:t xml:space="preserve"> II S. 527).</w:t>
      </w:r>
    </w:p>
    <w:p w:rsidR="0046361A" w:rsidRPr="00C27A6A" w:rsidRDefault="0046361A" w:rsidP="0046361A">
      <w:pPr>
        <w:spacing w:after="120"/>
        <w:jc w:val="both"/>
        <w:rPr>
          <w:rFonts w:cs="Arial"/>
          <w:i/>
          <w:color w:val="000000"/>
          <w:szCs w:val="22"/>
        </w:rPr>
      </w:pPr>
      <w:r w:rsidRPr="00C27A6A">
        <w:rPr>
          <w:rFonts w:cs="Arial"/>
          <w:i/>
          <w:color w:val="000000"/>
          <w:szCs w:val="22"/>
        </w:rPr>
        <w:t xml:space="preserve">Jeder Geschäftsvorfall ist periodengerecht der </w:t>
      </w:r>
      <w:proofErr w:type="spellStart"/>
      <w:r w:rsidRPr="00C27A6A">
        <w:rPr>
          <w:rFonts w:cs="Arial"/>
          <w:i/>
          <w:color w:val="000000"/>
          <w:szCs w:val="22"/>
        </w:rPr>
        <w:t>Ab</w:t>
      </w:r>
      <w:r w:rsidRPr="00C27A6A">
        <w:rPr>
          <w:rFonts w:cs="Arial"/>
          <w:i/>
          <w:color w:val="000000"/>
          <w:szCs w:val="22"/>
        </w:rPr>
        <w:softHyphen/>
        <w:t>rech</w:t>
      </w:r>
      <w:r w:rsidRPr="00C27A6A">
        <w:rPr>
          <w:rFonts w:cs="Arial"/>
          <w:i/>
          <w:color w:val="000000"/>
          <w:szCs w:val="22"/>
        </w:rPr>
        <w:softHyphen/>
        <w:t>nungs</w:t>
      </w:r>
      <w:r w:rsidRPr="00C27A6A">
        <w:rPr>
          <w:rFonts w:cs="Arial"/>
          <w:i/>
          <w:color w:val="000000"/>
          <w:szCs w:val="22"/>
        </w:rPr>
        <w:softHyphen/>
        <w:t>periode</w:t>
      </w:r>
      <w:proofErr w:type="spellEnd"/>
      <w:r w:rsidRPr="00C27A6A">
        <w:rPr>
          <w:rFonts w:cs="Arial"/>
          <w:i/>
          <w:color w:val="000000"/>
          <w:szCs w:val="22"/>
        </w:rPr>
        <w:t xml:space="preserve"> zuzuordnen, in der er an</w:t>
      </w:r>
      <w:r w:rsidRPr="00C27A6A">
        <w:rPr>
          <w:rFonts w:cs="Arial"/>
          <w:i/>
          <w:color w:val="000000"/>
          <w:szCs w:val="22"/>
        </w:rPr>
        <w:softHyphen/>
        <w:t>ge</w:t>
      </w:r>
      <w:r w:rsidRPr="00C27A6A">
        <w:rPr>
          <w:rFonts w:cs="Arial"/>
          <w:i/>
          <w:color w:val="000000"/>
          <w:szCs w:val="22"/>
        </w:rPr>
        <w:softHyphen/>
        <w:t>fallen ist. Zwingend ist die Zuordnung zum jeweiligen Ge</w:t>
      </w:r>
      <w:r w:rsidRPr="00C27A6A">
        <w:rPr>
          <w:rFonts w:cs="Arial"/>
          <w:i/>
          <w:color w:val="000000"/>
          <w:szCs w:val="22"/>
        </w:rPr>
        <w:softHyphen/>
        <w:t>schäfts</w:t>
      </w:r>
      <w:r w:rsidRPr="00C27A6A">
        <w:rPr>
          <w:rFonts w:cs="Arial"/>
          <w:i/>
          <w:color w:val="000000"/>
          <w:szCs w:val="22"/>
        </w:rPr>
        <w:softHyphen/>
        <w:t xml:space="preserve">jahr oder zu einer nach Gesetz, Satzung oder Rechnungslegungszweck vorgeschriebenen kürzeren </w:t>
      </w:r>
      <w:proofErr w:type="spellStart"/>
      <w:r w:rsidRPr="00C27A6A">
        <w:rPr>
          <w:rFonts w:cs="Arial"/>
          <w:i/>
          <w:color w:val="000000"/>
          <w:szCs w:val="22"/>
        </w:rPr>
        <w:t>Rech</w:t>
      </w:r>
      <w:r w:rsidRPr="00C27A6A">
        <w:rPr>
          <w:rFonts w:cs="Arial"/>
          <w:i/>
          <w:color w:val="000000"/>
          <w:szCs w:val="22"/>
        </w:rPr>
        <w:softHyphen/>
        <w:t>nungs</w:t>
      </w:r>
      <w:r w:rsidRPr="00C27A6A">
        <w:rPr>
          <w:rFonts w:cs="Arial"/>
          <w:i/>
          <w:color w:val="000000"/>
          <w:szCs w:val="22"/>
        </w:rPr>
        <w:softHyphen/>
        <w:t>periode</w:t>
      </w:r>
      <w:proofErr w:type="spellEnd"/>
      <w:r w:rsidRPr="00C27A6A">
        <w:rPr>
          <w:rFonts w:cs="Arial"/>
          <w:i/>
          <w:color w:val="000000"/>
          <w:szCs w:val="22"/>
        </w:rPr>
        <w:t>.</w:t>
      </w:r>
    </w:p>
    <w:p w:rsidR="00E260F4" w:rsidRDefault="0046361A" w:rsidP="0046361A">
      <w:pPr>
        <w:spacing w:after="120"/>
        <w:jc w:val="both"/>
        <w:rPr>
          <w:rFonts w:cs="Arial"/>
          <w:i/>
          <w:color w:val="000000"/>
          <w:szCs w:val="22"/>
        </w:rPr>
      </w:pPr>
      <w:r w:rsidRPr="00C27A6A">
        <w:rPr>
          <w:rFonts w:cs="Arial"/>
          <w:i/>
          <w:color w:val="000000"/>
          <w:szCs w:val="22"/>
        </w:rPr>
        <w:t xml:space="preserve">Die </w:t>
      </w:r>
      <w:proofErr w:type="spellStart"/>
      <w:r w:rsidRPr="00C27A6A">
        <w:rPr>
          <w:rFonts w:cs="Arial"/>
          <w:i/>
          <w:color w:val="000000"/>
          <w:szCs w:val="22"/>
        </w:rPr>
        <w:t>GoBD</w:t>
      </w:r>
      <w:proofErr w:type="spellEnd"/>
      <w:r w:rsidRPr="00C27A6A">
        <w:rPr>
          <w:rFonts w:cs="Arial"/>
          <w:i/>
          <w:color w:val="000000"/>
          <w:szCs w:val="22"/>
        </w:rPr>
        <w:t xml:space="preserve"> fordern in </w:t>
      </w:r>
      <w:proofErr w:type="spellStart"/>
      <w:r w:rsidRPr="00C27A6A">
        <w:rPr>
          <w:rFonts w:cs="Arial"/>
          <w:i/>
          <w:color w:val="000000"/>
          <w:szCs w:val="22"/>
        </w:rPr>
        <w:t>Rz</w:t>
      </w:r>
      <w:proofErr w:type="spellEnd"/>
      <w:r w:rsidRPr="00C27A6A">
        <w:rPr>
          <w:rFonts w:cs="Arial"/>
          <w:i/>
          <w:color w:val="000000"/>
          <w:szCs w:val="22"/>
        </w:rPr>
        <w:t>. 68 bei Papierbelegen eine Sicherung der vollständigen und geordneten Ablage z. B. durch laufende Nummerierung der eingehenden und ausgehenden Lieferscheine und Rechnungen, durch laufende Ablage in besonderen Mappen und Ordnern, durch zeitgerechte Erfassung in Grund(buch)</w:t>
      </w:r>
      <w:proofErr w:type="spellStart"/>
      <w:r w:rsidRPr="00C27A6A">
        <w:rPr>
          <w:rFonts w:cs="Arial"/>
          <w:i/>
          <w:color w:val="000000"/>
          <w:szCs w:val="22"/>
        </w:rPr>
        <w:t>aufzeichnungen</w:t>
      </w:r>
      <w:proofErr w:type="spellEnd"/>
      <w:r w:rsidRPr="00C27A6A">
        <w:rPr>
          <w:rFonts w:cs="Arial"/>
          <w:i/>
          <w:color w:val="000000"/>
          <w:szCs w:val="22"/>
        </w:rPr>
        <w:t xml:space="preserve"> oder durch laufende Vergabe eines Barcodes und an</w:t>
      </w:r>
      <w:r w:rsidRPr="00C27A6A">
        <w:rPr>
          <w:rFonts w:cs="Arial"/>
          <w:i/>
          <w:color w:val="000000"/>
          <w:szCs w:val="22"/>
        </w:rPr>
        <w:softHyphen/>
        <w:t>schließendes Scannen. Die Belegsicherung kann organisatorisch und technisch mit der Zuordnung zwischen Beleg und Grund(buch)</w:t>
      </w:r>
      <w:proofErr w:type="spellStart"/>
      <w:r w:rsidRPr="00C27A6A">
        <w:rPr>
          <w:rFonts w:cs="Arial"/>
          <w:i/>
          <w:color w:val="000000"/>
          <w:szCs w:val="22"/>
        </w:rPr>
        <w:t>aufzeichnung</w:t>
      </w:r>
      <w:proofErr w:type="spellEnd"/>
      <w:r w:rsidRPr="00C27A6A">
        <w:rPr>
          <w:rFonts w:cs="Arial"/>
          <w:i/>
          <w:color w:val="000000"/>
          <w:szCs w:val="22"/>
        </w:rPr>
        <w:t xml:space="preserve"> oder Buchung verbunden werden</w:t>
      </w:r>
      <w:r w:rsidR="00E260F4">
        <w:rPr>
          <w:rFonts w:cs="Arial"/>
          <w:i/>
          <w:color w:val="000000"/>
          <w:szCs w:val="22"/>
        </w:rPr>
        <w:t>.</w:t>
      </w:r>
    </w:p>
    <w:p w:rsidR="00E260F4" w:rsidRDefault="00E260F4" w:rsidP="00E260F4">
      <w:pPr>
        <w:spacing w:after="120"/>
        <w:jc w:val="both"/>
        <w:rPr>
          <w:i/>
        </w:rPr>
      </w:pPr>
      <w:r>
        <w:rPr>
          <w:i/>
        </w:rPr>
        <w:t>Für den Fall der (zusätzlichen) Ablage der digitalisierten (Papier-)Belege in einem IT-gestützten Archivsystem kann es bereits ausreichend sein, alle Papierbelege in Originalform ohne weitere Klassifizierung oder nur mit wenigen Klassifizierungen nur rein chrono</w:t>
      </w:r>
      <w:r>
        <w:rPr>
          <w:i/>
        </w:rPr>
        <w:softHyphen/>
        <w:t>logisch zu ordnen, weil die Ordnung durch das Archivsystem sichergestellt wird und nur noch ge</w:t>
      </w:r>
      <w:r>
        <w:rPr>
          <w:i/>
        </w:rPr>
        <w:softHyphen/>
        <w:t>währleistet werden muss, dass vom digitalisierten Beleg ausgehend auch das Papieroriginal schnell und problemlos aufgefunden werden kann. Nur im Falle des Ersetzenden Scannens kann auch darauf ganz verzichtet werden. Der Aufwand für ein angemessenes Ordnungssystem wird darüber hinaus nochmals für den Fall vereinfacht, dass beim späteren Buchen eine gegenseitige Indexierung/Verlinkung (unlösbare sachlogische Verknüpfung) zwischen Buchungssatz und digitalem Beleg vorgenommen wird, weil dann die Ordnungsangaben im Buchungssatz, insb. die Konto</w:t>
      </w:r>
      <w:r>
        <w:rPr>
          <w:i/>
        </w:rPr>
        <w:softHyphen/>
        <w:t>nummern, ein Ordnungssystem ergänzen, das aus dem Kontenrahmen entsteht. Eine in diesem Sinne teilweise oder stark vereinfachte Ordnung der Papierbelege sollte vor der nach</w:t>
      </w:r>
      <w:r>
        <w:rPr>
          <w:i/>
        </w:rPr>
        <w:softHyphen/>
        <w:t>folgenden Systematik kurz dargestellt werden, etwa mit folgender Angabe:</w:t>
      </w:r>
      <w:r w:rsidRPr="00520C86">
        <w:rPr>
          <w:i/>
        </w:rPr>
        <w:t>]</w:t>
      </w:r>
    </w:p>
    <w:p w:rsidR="00E1185D" w:rsidRDefault="00E1185D" w:rsidP="00C561D6">
      <w:pPr>
        <w:pStyle w:val="Textkrper"/>
        <w:spacing w:after="120"/>
        <w:ind w:left="567" w:hanging="567"/>
      </w:pPr>
      <w:r>
        <w:t xml:space="preserve">[1] </w:t>
      </w:r>
      <w:r w:rsidR="00C561D6">
        <w:tab/>
      </w:r>
      <w:r>
        <w:t>[Die nachfolgend dargestellte sachliche und zeitliche Ordnung der Papierbelege ist deshalb sehr einfach gestaltet, weil alle Papierbelege früh nach dem Eingang digitalisiert (gescannt) werden und zeitnah (vgl. unter [X]) zusammen mit den originär digitalen Belegen in einem Archivsystem (vgl. unter [X]) nach der dort vorgegebenen Ordnung (siehe unten) abgelegt werden.]</w:t>
      </w:r>
    </w:p>
    <w:p w:rsidR="0046361A" w:rsidRPr="00C561D6" w:rsidRDefault="0046361A" w:rsidP="00C561D6">
      <w:pPr>
        <w:pStyle w:val="Textkrper"/>
        <w:spacing w:after="120"/>
        <w:ind w:left="567" w:hanging="567"/>
      </w:pPr>
      <w:r w:rsidRPr="00C561D6">
        <w:t>[</w:t>
      </w:r>
      <w:r w:rsidR="00701602" w:rsidRPr="00C561D6">
        <w:t>2</w:t>
      </w:r>
      <w:r w:rsidRPr="00C561D6">
        <w:t xml:space="preserve">] </w:t>
      </w:r>
      <w:r w:rsidR="00C561D6">
        <w:tab/>
      </w:r>
      <w:r w:rsidRPr="00C561D6">
        <w:t>Die Ablage der papierhaften Belege erfolgt an [folgendem Ort/folgenden Orten]: […]</w:t>
      </w:r>
    </w:p>
    <w:p w:rsidR="0046361A" w:rsidRPr="00C561D6" w:rsidRDefault="0046361A" w:rsidP="00C561D6">
      <w:pPr>
        <w:pStyle w:val="Textkrper"/>
        <w:spacing w:after="120"/>
        <w:ind w:left="567" w:hanging="567"/>
      </w:pPr>
      <w:r w:rsidRPr="00C561D6">
        <w:t>[</w:t>
      </w:r>
      <w:r w:rsidR="00701602" w:rsidRPr="00C561D6">
        <w:t>3</w:t>
      </w:r>
      <w:r w:rsidRPr="00C561D6">
        <w:t xml:space="preserve">] </w:t>
      </w:r>
      <w:r w:rsidR="00C561D6">
        <w:tab/>
      </w:r>
      <w:r w:rsidRPr="00C561D6">
        <w:t>Die Ablage der papierhaften Belege erfolgt unter Einsatz folgender Hilfsmittel: [Ordner, Mappen, …]</w:t>
      </w:r>
    </w:p>
    <w:p w:rsidR="00154BA8" w:rsidRPr="00C561D6" w:rsidRDefault="0046361A" w:rsidP="00C561D6">
      <w:pPr>
        <w:pStyle w:val="Textkrper"/>
        <w:spacing w:after="120"/>
        <w:ind w:left="567" w:hanging="567"/>
      </w:pPr>
      <w:r w:rsidRPr="00C561D6">
        <w:t>[</w:t>
      </w:r>
      <w:r w:rsidR="00701602" w:rsidRPr="00C561D6">
        <w:t>4</w:t>
      </w:r>
      <w:r w:rsidRPr="00C561D6">
        <w:t xml:space="preserve">] </w:t>
      </w:r>
      <w:r w:rsidR="00C561D6">
        <w:tab/>
      </w:r>
      <w:r w:rsidRPr="00C561D6">
        <w:t>Sachliche Ordnung der papierhaften Belege durch Unterteilung nach folgenden [Ordnern, Fächern, Mappen, Trennblättern, …]:</w:t>
      </w:r>
    </w:p>
    <w:p w:rsidR="0046361A" w:rsidRPr="00747513" w:rsidRDefault="0046361A" w:rsidP="00747513">
      <w:pPr>
        <w:numPr>
          <w:ilvl w:val="0"/>
          <w:numId w:val="12"/>
        </w:numPr>
        <w:tabs>
          <w:tab w:val="left" w:pos="851"/>
        </w:tabs>
        <w:spacing w:before="120"/>
        <w:ind w:left="851" w:hanging="284"/>
        <w:jc w:val="both"/>
      </w:pPr>
      <w:r w:rsidRPr="00747513">
        <w:t>[z. B. Eingangsrechnungen, Ausgangsrechnungen</w:t>
      </w:r>
      <w:r w:rsidR="00154BA8" w:rsidRPr="00747513">
        <w:t>; bezahlt/unbezahlt</w:t>
      </w:r>
      <w:r w:rsidRPr="00747513">
        <w:t>]</w:t>
      </w:r>
    </w:p>
    <w:p w:rsidR="0046361A" w:rsidRPr="00747513" w:rsidRDefault="0046361A" w:rsidP="00747513">
      <w:pPr>
        <w:numPr>
          <w:ilvl w:val="0"/>
          <w:numId w:val="12"/>
        </w:numPr>
        <w:tabs>
          <w:tab w:val="left" w:pos="851"/>
        </w:tabs>
        <w:spacing w:before="120"/>
        <w:ind w:left="851" w:hanging="284"/>
        <w:jc w:val="both"/>
      </w:pPr>
      <w:r w:rsidRPr="00747513">
        <w:t>[z. B. unbare und bare Geschäftsvorfälle [Kassenbuch]]</w:t>
      </w:r>
    </w:p>
    <w:p w:rsidR="0046361A" w:rsidRPr="00747513" w:rsidRDefault="0046361A" w:rsidP="00747513">
      <w:pPr>
        <w:numPr>
          <w:ilvl w:val="0"/>
          <w:numId w:val="12"/>
        </w:numPr>
        <w:tabs>
          <w:tab w:val="left" w:pos="851"/>
        </w:tabs>
        <w:spacing w:before="120"/>
        <w:ind w:left="851" w:hanging="284"/>
        <w:jc w:val="both"/>
      </w:pPr>
      <w:r w:rsidRPr="00747513">
        <w:t xml:space="preserve">[z. B. </w:t>
      </w:r>
      <w:proofErr w:type="spellStart"/>
      <w:r w:rsidRPr="00747513">
        <w:t>Warenein</w:t>
      </w:r>
      <w:proofErr w:type="spellEnd"/>
      <w:r w:rsidRPr="00747513">
        <w:t>- und ausgangsbelege]</w:t>
      </w:r>
    </w:p>
    <w:p w:rsidR="0046361A" w:rsidRPr="00747513" w:rsidRDefault="0046361A" w:rsidP="00747513">
      <w:pPr>
        <w:numPr>
          <w:ilvl w:val="0"/>
          <w:numId w:val="12"/>
        </w:numPr>
        <w:tabs>
          <w:tab w:val="left" w:pos="851"/>
        </w:tabs>
        <w:spacing w:before="120"/>
        <w:ind w:left="851" w:hanging="284"/>
        <w:jc w:val="both"/>
      </w:pPr>
      <w:r w:rsidRPr="00747513">
        <w:t>[z. B. Anschaffung von Gegenständen des Anlagevermögens]</w:t>
      </w:r>
    </w:p>
    <w:p w:rsidR="0046361A" w:rsidRPr="00747513" w:rsidRDefault="0046361A" w:rsidP="00747513">
      <w:pPr>
        <w:numPr>
          <w:ilvl w:val="0"/>
          <w:numId w:val="12"/>
        </w:numPr>
        <w:tabs>
          <w:tab w:val="left" w:pos="851"/>
        </w:tabs>
        <w:spacing w:before="120" w:after="120"/>
        <w:ind w:left="851" w:hanging="284"/>
        <w:jc w:val="both"/>
      </w:pPr>
      <w:r w:rsidRPr="00747513">
        <w:t>[…]</w:t>
      </w:r>
    </w:p>
    <w:p w:rsidR="0046361A" w:rsidRPr="00747513" w:rsidRDefault="0046361A" w:rsidP="00747513">
      <w:pPr>
        <w:pStyle w:val="Textkrper"/>
        <w:spacing w:after="120"/>
        <w:ind w:left="567" w:hanging="567"/>
      </w:pPr>
      <w:r w:rsidRPr="00747513">
        <w:lastRenderedPageBreak/>
        <w:t>[</w:t>
      </w:r>
      <w:r w:rsidR="00701602" w:rsidRPr="00747513">
        <w:t>5</w:t>
      </w:r>
      <w:r w:rsidRPr="00747513">
        <w:t xml:space="preserve">] </w:t>
      </w:r>
      <w:r w:rsidR="00747513">
        <w:tab/>
      </w:r>
      <w:r w:rsidRPr="00747513">
        <w:t>Zeitliche Ordnung der papierhaften Belege innerhalb der genannten Unterteilung und übergreifend:</w:t>
      </w:r>
    </w:p>
    <w:p w:rsidR="0046361A" w:rsidRPr="00747513" w:rsidRDefault="0046361A" w:rsidP="00747513">
      <w:pPr>
        <w:numPr>
          <w:ilvl w:val="0"/>
          <w:numId w:val="12"/>
        </w:numPr>
        <w:tabs>
          <w:tab w:val="left" w:pos="851"/>
        </w:tabs>
        <w:spacing w:before="120" w:after="120"/>
        <w:ind w:left="851" w:hanging="284"/>
        <w:jc w:val="both"/>
      </w:pPr>
      <w:r w:rsidRPr="00747513">
        <w:t>Übergreifend nach [Wirtschaftsjahren/Kalenderjahren/Veranlagungszeiträumen]</w:t>
      </w:r>
    </w:p>
    <w:p w:rsidR="0046361A" w:rsidRPr="00747513" w:rsidRDefault="0046361A" w:rsidP="00747513">
      <w:pPr>
        <w:numPr>
          <w:ilvl w:val="0"/>
          <w:numId w:val="12"/>
        </w:numPr>
        <w:tabs>
          <w:tab w:val="left" w:pos="851"/>
        </w:tabs>
        <w:spacing w:before="120" w:after="120"/>
        <w:ind w:left="851" w:hanging="284"/>
        <w:jc w:val="both"/>
      </w:pPr>
      <w:r w:rsidRPr="00747513">
        <w:t>Innerhalb jedes [Wirtschaftsjahren/Kalenderjahren/Veranlagungszeiträumen] zu</w:t>
      </w:r>
      <w:r w:rsidRPr="00747513">
        <w:softHyphen/>
        <w:t>nächst nach Unterperioden in Form von [Quartalen/Monaten/Wochen] und dann nach der oben dargestellten, sachlichen Ordnung</w:t>
      </w:r>
    </w:p>
    <w:p w:rsidR="0046361A" w:rsidRPr="007A0ECD" w:rsidRDefault="0046361A" w:rsidP="000C7E6D">
      <w:pPr>
        <w:spacing w:after="120"/>
        <w:ind w:firstLine="567"/>
        <w:jc w:val="both"/>
        <w:rPr>
          <w:rFonts w:cs="Arial"/>
          <w:i/>
          <w:color w:val="000000"/>
          <w:szCs w:val="22"/>
        </w:rPr>
      </w:pPr>
      <w:r w:rsidRPr="007A0ECD">
        <w:rPr>
          <w:rFonts w:cs="Arial"/>
          <w:i/>
          <w:color w:val="000000"/>
          <w:szCs w:val="22"/>
        </w:rPr>
        <w:t>oder</w:t>
      </w:r>
    </w:p>
    <w:p w:rsidR="0046361A" w:rsidRPr="00A40AA8" w:rsidRDefault="0046361A" w:rsidP="00A40AA8">
      <w:pPr>
        <w:numPr>
          <w:ilvl w:val="0"/>
          <w:numId w:val="12"/>
        </w:numPr>
        <w:tabs>
          <w:tab w:val="left" w:pos="851"/>
        </w:tabs>
        <w:spacing w:before="120" w:after="120"/>
        <w:ind w:left="851" w:hanging="284"/>
        <w:jc w:val="both"/>
      </w:pPr>
      <w:r w:rsidRPr="00A40AA8">
        <w:t>[Innerhalb jedes [Wirtschaftsjahres/Kalenderjahres/Veranlagungszeitraums] jeweils nach der oben dargestellten, sachlichen Ordnung und dann nach Unterperioden in Form von [Quartalen/Monaten/Wochen]]</w:t>
      </w:r>
    </w:p>
    <w:p w:rsidR="0046361A" w:rsidRPr="007A0ECD" w:rsidRDefault="0046361A" w:rsidP="00A40AA8">
      <w:pPr>
        <w:spacing w:before="120" w:after="120"/>
        <w:ind w:firstLine="567"/>
        <w:jc w:val="both"/>
        <w:rPr>
          <w:rFonts w:cs="Arial"/>
          <w:i/>
          <w:color w:val="000000"/>
          <w:szCs w:val="22"/>
        </w:rPr>
      </w:pPr>
      <w:r w:rsidRPr="007A0ECD">
        <w:rPr>
          <w:rFonts w:cs="Arial"/>
          <w:i/>
          <w:color w:val="000000"/>
          <w:szCs w:val="22"/>
        </w:rPr>
        <w:t>oder</w:t>
      </w:r>
    </w:p>
    <w:p w:rsidR="0046361A" w:rsidRPr="00A40AA8" w:rsidRDefault="0046361A" w:rsidP="00A40AA8">
      <w:pPr>
        <w:numPr>
          <w:ilvl w:val="0"/>
          <w:numId w:val="12"/>
        </w:numPr>
        <w:tabs>
          <w:tab w:val="left" w:pos="851"/>
        </w:tabs>
        <w:spacing w:before="120" w:after="120"/>
        <w:ind w:left="851" w:hanging="284"/>
        <w:jc w:val="both"/>
      </w:pPr>
      <w:r w:rsidRPr="00A40AA8">
        <w:t xml:space="preserve">[…] </w:t>
      </w:r>
    </w:p>
    <w:p w:rsidR="0046361A" w:rsidRPr="00A40AA8" w:rsidRDefault="0046361A" w:rsidP="00A40AA8">
      <w:pPr>
        <w:numPr>
          <w:ilvl w:val="0"/>
          <w:numId w:val="12"/>
        </w:numPr>
        <w:tabs>
          <w:tab w:val="left" w:pos="851"/>
        </w:tabs>
        <w:spacing w:before="120" w:after="120"/>
        <w:ind w:left="851" w:hanging="284"/>
        <w:jc w:val="both"/>
      </w:pPr>
      <w:r w:rsidRPr="00A40AA8">
        <w:t>[Innerhalb der entstehenden Ordnung jeweils strikt [</w:t>
      </w:r>
      <w:proofErr w:type="spellStart"/>
      <w:r w:rsidRPr="00A40AA8">
        <w:t>fächer</w:t>
      </w:r>
      <w:r w:rsidRPr="00A40AA8">
        <w:softHyphen/>
        <w:t>be</w:t>
      </w:r>
      <w:r w:rsidRPr="00A40AA8">
        <w:softHyphen/>
        <w:t>zo</w:t>
      </w:r>
      <w:r w:rsidRPr="00A40AA8">
        <w:softHyphen/>
        <w:t>gen</w:t>
      </w:r>
      <w:proofErr w:type="spellEnd"/>
      <w:r w:rsidRPr="00A40AA8">
        <w:t>/</w:t>
      </w:r>
      <w:proofErr w:type="spellStart"/>
      <w:r w:rsidRPr="00A40AA8">
        <w:t>unter</w:t>
      </w:r>
      <w:r w:rsidRPr="00A40AA8">
        <w:softHyphen/>
        <w:t>perioden</w:t>
      </w:r>
      <w:r w:rsidRPr="00A40AA8">
        <w:softHyphen/>
        <w:t>bezogen</w:t>
      </w:r>
      <w:proofErr w:type="spellEnd"/>
      <w:r w:rsidRPr="00A40AA8">
        <w:t>/übergreifend chronologisch sortiert und [nummeriert]] [mit folgenden Besonderheiten]:</w:t>
      </w:r>
    </w:p>
    <w:p w:rsidR="0046361A" w:rsidRDefault="0046361A" w:rsidP="00A40AA8">
      <w:pPr>
        <w:numPr>
          <w:ilvl w:val="1"/>
          <w:numId w:val="28"/>
        </w:numPr>
        <w:spacing w:after="120"/>
        <w:ind w:left="1134" w:hanging="283"/>
        <w:jc w:val="both"/>
        <w:rPr>
          <w:rFonts w:cs="Arial"/>
          <w:color w:val="000000"/>
          <w:szCs w:val="22"/>
        </w:rPr>
      </w:pPr>
      <w:r>
        <w:rPr>
          <w:rFonts w:cs="Arial"/>
          <w:color w:val="000000"/>
          <w:szCs w:val="22"/>
        </w:rPr>
        <w:t>[Alphabetische Sortierung der Kunden und Lieferanten vor der chronologischen Sortierung [und Nummerierung] innerhalb der einzelnen Kunden und Lieferanten]</w:t>
      </w:r>
    </w:p>
    <w:p w:rsidR="0046361A" w:rsidRDefault="0046361A" w:rsidP="00A40AA8">
      <w:pPr>
        <w:numPr>
          <w:ilvl w:val="1"/>
          <w:numId w:val="28"/>
        </w:numPr>
        <w:spacing w:after="120"/>
        <w:ind w:left="1134" w:hanging="283"/>
        <w:jc w:val="both"/>
        <w:rPr>
          <w:rFonts w:cs="Arial"/>
          <w:color w:val="000000"/>
          <w:szCs w:val="22"/>
        </w:rPr>
      </w:pPr>
      <w:r>
        <w:rPr>
          <w:rFonts w:cs="Arial"/>
          <w:color w:val="000000"/>
          <w:szCs w:val="22"/>
        </w:rPr>
        <w:t>[…]</w:t>
      </w:r>
    </w:p>
    <w:p w:rsidR="00E260F4" w:rsidRDefault="00E260F4" w:rsidP="00FB36A9">
      <w:pPr>
        <w:jc w:val="both"/>
        <w:rPr>
          <w:rFonts w:cs="Arial"/>
          <w:color w:val="000000"/>
          <w:szCs w:val="22"/>
        </w:rPr>
      </w:pPr>
    </w:p>
    <w:p w:rsidR="00E260F4" w:rsidRDefault="00E260F4" w:rsidP="000C7E6D">
      <w:pPr>
        <w:pStyle w:val="berschrift3"/>
        <w:spacing w:before="120" w:after="0"/>
      </w:pPr>
      <w:bookmarkStart w:id="119" w:name="_Toc427605150"/>
      <w:r>
        <w:t>Ablage der digitalisierten Belege in der vorgesehenen Ordnung</w:t>
      </w:r>
      <w:bookmarkEnd w:id="119"/>
    </w:p>
    <w:p w:rsidR="00A5419D" w:rsidRDefault="00A5419D" w:rsidP="000C7E6D">
      <w:pPr>
        <w:jc w:val="both"/>
        <w:rPr>
          <w:i/>
        </w:rPr>
      </w:pPr>
    </w:p>
    <w:p w:rsidR="00E1185D" w:rsidRDefault="00E1185D" w:rsidP="00FB36A9">
      <w:pPr>
        <w:spacing w:after="120"/>
        <w:jc w:val="both"/>
        <w:rPr>
          <w:i/>
        </w:rPr>
      </w:pPr>
      <w:r w:rsidRPr="00520C86">
        <w:rPr>
          <w:i/>
        </w:rPr>
        <w:t>[</w:t>
      </w:r>
      <w:r w:rsidR="00701602">
        <w:rPr>
          <w:i/>
        </w:rPr>
        <w:t>Vorbemerkung</w:t>
      </w:r>
      <w:r w:rsidRPr="00520C86">
        <w:rPr>
          <w:i/>
        </w:rPr>
        <w:t xml:space="preserve">: </w:t>
      </w:r>
      <w:r>
        <w:rPr>
          <w:i/>
        </w:rPr>
        <w:t>Die im Folgenden dargestellten Kombinationen und Varianten einer sachlichen und zeit</w:t>
      </w:r>
      <w:r>
        <w:rPr>
          <w:i/>
        </w:rPr>
        <w:softHyphen/>
        <w:t>lichen Ordnung bei der Belegablage können nur beispielhaft sein. Die gewählte Konstellation sollte genau dargestellt werden. Der Aufwand für ein angemessenes Ordnungssystem wird für den Fall vereinfacht, dass beim späteren Buchen eine gegenseitige Indexierung/Verlinkung (unlösbare sachlogische Verknüpfung) zwischen Buchungssatz und digitalisiertem Beleg vorgenommen wird, weil dann die Ordnungsangaben im Buchungssatz, insb. die Konto</w:t>
      </w:r>
      <w:r>
        <w:rPr>
          <w:i/>
        </w:rPr>
        <w:softHyphen/>
        <w:t>nummern, ein Ordnungssystem ergänzen, das aus dem Kontenrahmen entsteht.</w:t>
      </w:r>
    </w:p>
    <w:p w:rsidR="00E1185D" w:rsidRPr="007F5863" w:rsidRDefault="00E1185D" w:rsidP="00E1185D">
      <w:pPr>
        <w:spacing w:after="120"/>
        <w:jc w:val="both"/>
        <w:rPr>
          <w:i/>
        </w:rPr>
      </w:pPr>
      <w:r>
        <w:rPr>
          <w:i/>
        </w:rPr>
        <w:t>Für den Fall, dass die Papierbelege sehr früh beim Posteingang digitalisiert (insb. gescannt) werden und die digitale Kopie zeitnah nach dem Eingang abgelegt wird, kann das Ordnungssystem deutlich vereinfacht werden, indem die digitalisierten Belege zusammen mit den originär digitalen Belegen in einem Archivsystem unter Verwendung einer dort vorgegebenen Ordnung abgelegt und dauerhaft aufbewahrt werden. Alternativ können die digitalen Belege, sofern sie im eigenen Unternehmen entstanden sind, auch dauerhaft im Produktivsystem (z.B. Warenwirtschaftssystem) aufbewahrt werden, s</w:t>
      </w:r>
      <w:r w:rsidR="006F7CF0">
        <w:rPr>
          <w:i/>
        </w:rPr>
        <w:t>ofern dieses sich dafür eignet.</w:t>
      </w:r>
      <w:r w:rsidRPr="00701602">
        <w:rPr>
          <w:i/>
        </w:rPr>
        <w:t>]</w:t>
      </w:r>
    </w:p>
    <w:p w:rsidR="00E1185D" w:rsidRDefault="00E1185D" w:rsidP="00511C29">
      <w:pPr>
        <w:jc w:val="both"/>
        <w:rPr>
          <w:rFonts w:cs="Arial"/>
          <w:color w:val="000000"/>
          <w:szCs w:val="22"/>
        </w:rPr>
      </w:pPr>
    </w:p>
    <w:p w:rsidR="00E260F4" w:rsidRPr="00A5419D" w:rsidRDefault="00E260F4" w:rsidP="00A5419D">
      <w:pPr>
        <w:pStyle w:val="Textkrper"/>
        <w:spacing w:after="120"/>
        <w:ind w:left="567" w:hanging="567"/>
      </w:pPr>
      <w:r w:rsidRPr="00A5419D">
        <w:t xml:space="preserve">[1] </w:t>
      </w:r>
      <w:r w:rsidR="00A5419D">
        <w:tab/>
      </w:r>
      <w:r w:rsidRPr="00A5419D">
        <w:t>Die Ablage der digitalisierten Belege erfolgt an [folgendem Ort/folgenden Orten]: […]</w:t>
      </w:r>
    </w:p>
    <w:p w:rsidR="00E260F4" w:rsidRPr="00A5419D" w:rsidRDefault="00E260F4" w:rsidP="00A5419D">
      <w:pPr>
        <w:pStyle w:val="Textkrper"/>
        <w:spacing w:after="120"/>
        <w:ind w:left="567" w:hanging="567"/>
      </w:pPr>
      <w:r w:rsidRPr="00A5419D">
        <w:t xml:space="preserve">[2] </w:t>
      </w:r>
      <w:r w:rsidR="00A5419D">
        <w:tab/>
      </w:r>
      <w:r w:rsidRPr="00A5419D">
        <w:t>Die Ablage der digitalisierten Belege erfolgt unter Einsatz folgender Hilfsmittel: [Ordner, Mappen, …]</w:t>
      </w:r>
    </w:p>
    <w:p w:rsidR="00D3143A" w:rsidRPr="00A5419D" w:rsidRDefault="00701602" w:rsidP="00A5419D">
      <w:pPr>
        <w:pStyle w:val="Textkrper"/>
        <w:spacing w:after="120"/>
        <w:ind w:left="567" w:hanging="567"/>
      </w:pPr>
      <w:r w:rsidRPr="00A5419D">
        <w:t>[3</w:t>
      </w:r>
      <w:r w:rsidR="00D3143A" w:rsidRPr="00A5419D">
        <w:t xml:space="preserve">] </w:t>
      </w:r>
      <w:r w:rsidR="00A5419D">
        <w:tab/>
      </w:r>
      <w:r w:rsidR="00D3143A" w:rsidRPr="00A5419D">
        <w:t>Sachliche Ordnung der digital</w:t>
      </w:r>
      <w:r w:rsidRPr="00A5419D">
        <w:t>isiert</w:t>
      </w:r>
      <w:r w:rsidR="00D3143A" w:rsidRPr="00A5419D">
        <w:t>en Belege durch Unterteilung nach folgenden [Ord</w:t>
      </w:r>
      <w:r w:rsidR="00D3143A" w:rsidRPr="00A5419D">
        <w:softHyphen/>
        <w:t xml:space="preserve">nern/Pfaden, Schlagworten, Ordnungskriterien/Fächern, </w:t>
      </w:r>
      <w:proofErr w:type="spellStart"/>
      <w:r w:rsidR="00D3143A" w:rsidRPr="00A5419D">
        <w:t>Progammlogiken</w:t>
      </w:r>
      <w:proofErr w:type="spellEnd"/>
      <w:r w:rsidR="00D3143A" w:rsidRPr="00A5419D">
        <w:t xml:space="preserve"> des verwendeten, belegerzeugenden Vorsystems, …]:</w:t>
      </w:r>
    </w:p>
    <w:p w:rsidR="00D3143A" w:rsidRPr="00A22EBA" w:rsidRDefault="00D3143A" w:rsidP="00A22EBA">
      <w:pPr>
        <w:numPr>
          <w:ilvl w:val="0"/>
          <w:numId w:val="12"/>
        </w:numPr>
        <w:tabs>
          <w:tab w:val="left" w:pos="851"/>
        </w:tabs>
        <w:spacing w:before="120" w:after="120"/>
        <w:ind w:left="851" w:hanging="284"/>
        <w:jc w:val="both"/>
      </w:pPr>
      <w:r w:rsidRPr="00A22EBA">
        <w:t>[z. B. Eingangsrechnungen, Ausgangsrechnungen]</w:t>
      </w:r>
    </w:p>
    <w:p w:rsidR="00D3143A" w:rsidRPr="00A22EBA" w:rsidRDefault="00D3143A" w:rsidP="00A22EBA">
      <w:pPr>
        <w:numPr>
          <w:ilvl w:val="0"/>
          <w:numId w:val="12"/>
        </w:numPr>
        <w:tabs>
          <w:tab w:val="left" w:pos="851"/>
        </w:tabs>
        <w:spacing w:before="120" w:after="120"/>
        <w:ind w:left="851" w:hanging="284"/>
        <w:jc w:val="both"/>
      </w:pPr>
      <w:r w:rsidRPr="00A22EBA">
        <w:t>[z. B. unbare und bare Geschäftsvorfälle [Kassenbuch]]</w:t>
      </w:r>
    </w:p>
    <w:p w:rsidR="00D3143A" w:rsidRPr="00A22EBA" w:rsidRDefault="00D3143A" w:rsidP="00A22EBA">
      <w:pPr>
        <w:numPr>
          <w:ilvl w:val="0"/>
          <w:numId w:val="12"/>
        </w:numPr>
        <w:tabs>
          <w:tab w:val="left" w:pos="851"/>
        </w:tabs>
        <w:spacing w:before="120" w:after="120"/>
        <w:ind w:left="851" w:hanging="284"/>
        <w:jc w:val="both"/>
      </w:pPr>
      <w:r w:rsidRPr="00A22EBA">
        <w:t xml:space="preserve">[z. B. </w:t>
      </w:r>
      <w:proofErr w:type="spellStart"/>
      <w:r w:rsidRPr="00A22EBA">
        <w:t>Warenein</w:t>
      </w:r>
      <w:proofErr w:type="spellEnd"/>
      <w:r w:rsidRPr="00A22EBA">
        <w:t>- und ausgangsbelege]</w:t>
      </w:r>
    </w:p>
    <w:p w:rsidR="00D3143A" w:rsidRPr="00A22EBA" w:rsidRDefault="00D3143A" w:rsidP="00A22EBA">
      <w:pPr>
        <w:numPr>
          <w:ilvl w:val="0"/>
          <w:numId w:val="12"/>
        </w:numPr>
        <w:tabs>
          <w:tab w:val="left" w:pos="851"/>
        </w:tabs>
        <w:spacing w:before="120" w:after="120"/>
        <w:ind w:left="851" w:hanging="284"/>
        <w:jc w:val="both"/>
      </w:pPr>
      <w:r w:rsidRPr="00A22EBA">
        <w:t>[z. B. Anschaffung von Gegenständen des Anlagevermögens]</w:t>
      </w:r>
    </w:p>
    <w:p w:rsidR="00D3143A" w:rsidRPr="00A22EBA" w:rsidRDefault="00D3143A" w:rsidP="00A22EBA">
      <w:pPr>
        <w:numPr>
          <w:ilvl w:val="0"/>
          <w:numId w:val="12"/>
        </w:numPr>
        <w:tabs>
          <w:tab w:val="left" w:pos="851"/>
        </w:tabs>
        <w:spacing w:before="120" w:after="120"/>
        <w:ind w:left="851" w:hanging="284"/>
        <w:jc w:val="both"/>
      </w:pPr>
      <w:r w:rsidRPr="00A22EBA">
        <w:lastRenderedPageBreak/>
        <w:t>[…]</w:t>
      </w:r>
    </w:p>
    <w:p w:rsidR="00D3143A" w:rsidRPr="00A22EBA" w:rsidRDefault="00701602" w:rsidP="00A22EBA">
      <w:pPr>
        <w:pStyle w:val="Textkrper"/>
        <w:spacing w:after="120"/>
        <w:ind w:left="567" w:hanging="567"/>
      </w:pPr>
      <w:r w:rsidRPr="00A22EBA">
        <w:t>[4</w:t>
      </w:r>
      <w:r w:rsidR="00D3143A" w:rsidRPr="00A22EBA">
        <w:t xml:space="preserve">] </w:t>
      </w:r>
      <w:r w:rsidR="00A22EBA">
        <w:tab/>
      </w:r>
      <w:r w:rsidR="00D3143A" w:rsidRPr="00A22EBA">
        <w:t>Zeitliche Ordnung der digital</w:t>
      </w:r>
      <w:r w:rsidRPr="00A22EBA">
        <w:t>isiert</w:t>
      </w:r>
      <w:r w:rsidR="00D3143A" w:rsidRPr="00A22EBA">
        <w:t>en Belege innerhalb der genannten Unterteilung und übergreifend:</w:t>
      </w:r>
    </w:p>
    <w:p w:rsidR="00D3143A" w:rsidRPr="00A22EBA" w:rsidRDefault="00D3143A" w:rsidP="00A22EBA">
      <w:pPr>
        <w:numPr>
          <w:ilvl w:val="0"/>
          <w:numId w:val="12"/>
        </w:numPr>
        <w:tabs>
          <w:tab w:val="left" w:pos="851"/>
        </w:tabs>
        <w:spacing w:before="120" w:after="120"/>
        <w:ind w:left="851" w:hanging="284"/>
        <w:jc w:val="both"/>
      </w:pPr>
      <w:r w:rsidRPr="00A22EBA">
        <w:t>Übergreifend nach [Wirtschaftsjahren/Kalenderjahren/Veranlagungszeiträumen]</w:t>
      </w:r>
    </w:p>
    <w:p w:rsidR="00D3143A" w:rsidRPr="00A22EBA" w:rsidRDefault="00D3143A" w:rsidP="00A22EBA">
      <w:pPr>
        <w:numPr>
          <w:ilvl w:val="0"/>
          <w:numId w:val="12"/>
        </w:numPr>
        <w:tabs>
          <w:tab w:val="left" w:pos="851"/>
        </w:tabs>
        <w:spacing w:before="120" w:after="120"/>
        <w:ind w:left="851" w:hanging="284"/>
        <w:jc w:val="both"/>
      </w:pPr>
      <w:r w:rsidRPr="00A22EBA">
        <w:t>Innerhalb jedes [Wirtschaftsjahren/Kalenderjahren/Veranlagungszeiträumen] zu</w:t>
      </w:r>
      <w:r w:rsidRPr="00A22EBA">
        <w:softHyphen/>
        <w:t>nächst nach Unterperioden in Form von [Quartalen/Monaten/Wochen] und dann nach der oben dargestellten, sachlichen Ordnung</w:t>
      </w:r>
    </w:p>
    <w:p w:rsidR="00D3143A" w:rsidRPr="007A0ECD" w:rsidRDefault="00D3143A" w:rsidP="00A22EBA">
      <w:pPr>
        <w:spacing w:after="120"/>
        <w:ind w:firstLine="567"/>
        <w:jc w:val="both"/>
        <w:rPr>
          <w:rFonts w:cs="Arial"/>
          <w:i/>
          <w:color w:val="000000"/>
          <w:szCs w:val="22"/>
        </w:rPr>
      </w:pPr>
      <w:r w:rsidRPr="007A0ECD">
        <w:rPr>
          <w:rFonts w:cs="Arial"/>
          <w:i/>
          <w:color w:val="000000"/>
          <w:szCs w:val="22"/>
        </w:rPr>
        <w:t>oder</w:t>
      </w:r>
    </w:p>
    <w:p w:rsidR="00D3143A" w:rsidRPr="00A22EBA" w:rsidRDefault="00D3143A" w:rsidP="00A22EBA">
      <w:pPr>
        <w:numPr>
          <w:ilvl w:val="0"/>
          <w:numId w:val="12"/>
        </w:numPr>
        <w:tabs>
          <w:tab w:val="left" w:pos="851"/>
        </w:tabs>
        <w:spacing w:before="120" w:after="120"/>
        <w:ind w:left="851" w:hanging="284"/>
        <w:jc w:val="both"/>
      </w:pPr>
      <w:r w:rsidRPr="00A22EBA">
        <w:t>[Innerhalb jedes [Wirtschaftsjahres/Kalenderjahres/Veranlagungszeitraums] jeweils nach der oben dargestellten, sachlichen Ordnung und dann nach Unterperioden in Form von [Quartalen/Monaten/Wochen]]</w:t>
      </w:r>
    </w:p>
    <w:p w:rsidR="00D3143A" w:rsidRPr="007A0ECD" w:rsidRDefault="00D3143A" w:rsidP="00A22EBA">
      <w:pPr>
        <w:spacing w:after="120"/>
        <w:ind w:firstLine="567"/>
        <w:jc w:val="both"/>
        <w:rPr>
          <w:rFonts w:cs="Arial"/>
          <w:i/>
          <w:color w:val="000000"/>
          <w:szCs w:val="22"/>
        </w:rPr>
      </w:pPr>
      <w:r w:rsidRPr="007A0ECD">
        <w:rPr>
          <w:rFonts w:cs="Arial"/>
          <w:i/>
          <w:color w:val="000000"/>
          <w:szCs w:val="22"/>
        </w:rPr>
        <w:t>oder</w:t>
      </w:r>
    </w:p>
    <w:p w:rsidR="00D3143A" w:rsidRPr="00A22EBA" w:rsidRDefault="00D3143A" w:rsidP="00A22EBA">
      <w:pPr>
        <w:numPr>
          <w:ilvl w:val="0"/>
          <w:numId w:val="12"/>
        </w:numPr>
        <w:tabs>
          <w:tab w:val="left" w:pos="851"/>
        </w:tabs>
        <w:spacing w:before="120" w:after="120"/>
        <w:ind w:left="851" w:hanging="284"/>
        <w:jc w:val="both"/>
      </w:pPr>
      <w:r w:rsidRPr="00A22EBA">
        <w:t xml:space="preserve">[…] </w:t>
      </w:r>
    </w:p>
    <w:p w:rsidR="00D3143A" w:rsidRPr="00A22EBA" w:rsidRDefault="00D3143A" w:rsidP="00A22EBA">
      <w:pPr>
        <w:numPr>
          <w:ilvl w:val="0"/>
          <w:numId w:val="12"/>
        </w:numPr>
        <w:tabs>
          <w:tab w:val="left" w:pos="851"/>
        </w:tabs>
        <w:spacing w:before="120" w:after="120"/>
        <w:ind w:left="851" w:hanging="284"/>
        <w:jc w:val="both"/>
      </w:pPr>
      <w:r w:rsidRPr="00A22EBA">
        <w:t>[Innerhalb der entstehenden Ordnung jeweils strikt [</w:t>
      </w:r>
      <w:proofErr w:type="spellStart"/>
      <w:r w:rsidRPr="00A22EBA">
        <w:t>fächer</w:t>
      </w:r>
      <w:r w:rsidRPr="00A22EBA">
        <w:softHyphen/>
        <w:t>be</w:t>
      </w:r>
      <w:r w:rsidRPr="00A22EBA">
        <w:softHyphen/>
        <w:t>zo</w:t>
      </w:r>
      <w:r w:rsidRPr="00A22EBA">
        <w:softHyphen/>
        <w:t>gen</w:t>
      </w:r>
      <w:proofErr w:type="spellEnd"/>
      <w:r w:rsidRPr="00A22EBA">
        <w:t>/</w:t>
      </w:r>
      <w:proofErr w:type="spellStart"/>
      <w:r w:rsidRPr="00A22EBA">
        <w:t>unter</w:t>
      </w:r>
      <w:r w:rsidRPr="00A22EBA">
        <w:softHyphen/>
        <w:t>perioden</w:t>
      </w:r>
      <w:r w:rsidRPr="00A22EBA">
        <w:softHyphen/>
        <w:t>bezogen</w:t>
      </w:r>
      <w:proofErr w:type="spellEnd"/>
      <w:r w:rsidRPr="00A22EBA">
        <w:t>/übergreifend chronologisch sortiert und [nummeriert]] [mit folgenden Besonderheiten]:</w:t>
      </w:r>
    </w:p>
    <w:p w:rsidR="00D3143A" w:rsidRDefault="00D3143A" w:rsidP="00A22EBA">
      <w:pPr>
        <w:numPr>
          <w:ilvl w:val="1"/>
          <w:numId w:val="20"/>
        </w:numPr>
        <w:spacing w:after="120"/>
        <w:ind w:left="1134" w:hanging="283"/>
        <w:jc w:val="both"/>
        <w:rPr>
          <w:rFonts w:cs="Arial"/>
          <w:color w:val="000000"/>
          <w:szCs w:val="22"/>
        </w:rPr>
      </w:pPr>
      <w:r>
        <w:rPr>
          <w:rFonts w:cs="Arial"/>
          <w:color w:val="000000"/>
          <w:szCs w:val="22"/>
        </w:rPr>
        <w:t>[Alphabetische Sortierung der Kunden und Lieferanten vor der chronologischen Sortierung [und Nummerierung] innerhalb der einzelnen Kunden und Lieferanten]</w:t>
      </w:r>
    </w:p>
    <w:p w:rsidR="00D3143A" w:rsidRDefault="00D3143A" w:rsidP="00A22EBA">
      <w:pPr>
        <w:numPr>
          <w:ilvl w:val="1"/>
          <w:numId w:val="20"/>
        </w:numPr>
        <w:spacing w:after="120"/>
        <w:ind w:left="1134" w:hanging="283"/>
        <w:jc w:val="both"/>
        <w:rPr>
          <w:rFonts w:cs="Arial"/>
          <w:color w:val="000000"/>
          <w:szCs w:val="22"/>
        </w:rPr>
      </w:pPr>
      <w:r>
        <w:rPr>
          <w:rFonts w:cs="Arial"/>
          <w:color w:val="000000"/>
          <w:szCs w:val="22"/>
        </w:rPr>
        <w:t>[…]</w:t>
      </w:r>
    </w:p>
    <w:p w:rsidR="00D3143A" w:rsidRDefault="00D3143A" w:rsidP="00D3143A">
      <w:pPr>
        <w:spacing w:after="120"/>
        <w:ind w:left="720"/>
        <w:jc w:val="both"/>
        <w:rPr>
          <w:rFonts w:cs="Arial"/>
          <w:color w:val="000000"/>
          <w:szCs w:val="22"/>
        </w:rPr>
      </w:pPr>
    </w:p>
    <w:p w:rsidR="00D3143A" w:rsidRDefault="00D3143A" w:rsidP="00B4021B">
      <w:pPr>
        <w:pStyle w:val="berschrift3"/>
        <w:spacing w:after="0"/>
      </w:pPr>
      <w:bookmarkStart w:id="120" w:name="_Toc427605151"/>
      <w:r>
        <w:t>Turnus der Belegsicherung durch geordnete Ablage</w:t>
      </w:r>
      <w:bookmarkEnd w:id="120"/>
    </w:p>
    <w:p w:rsidR="00446646" w:rsidRDefault="00446646" w:rsidP="00B4021B">
      <w:pPr>
        <w:jc w:val="both"/>
        <w:rPr>
          <w:rFonts w:cs="Arial"/>
          <w:i/>
          <w:color w:val="000000"/>
          <w:szCs w:val="22"/>
        </w:rPr>
      </w:pPr>
    </w:p>
    <w:p w:rsidR="00602C90" w:rsidRPr="005A7B3D" w:rsidRDefault="00602C90" w:rsidP="00602C90">
      <w:pPr>
        <w:spacing w:before="120"/>
        <w:jc w:val="both"/>
        <w:rPr>
          <w:rFonts w:cs="Arial"/>
          <w:i/>
          <w:color w:val="000000"/>
          <w:szCs w:val="22"/>
        </w:rPr>
      </w:pPr>
      <w:r w:rsidRPr="005A7B3D">
        <w:rPr>
          <w:rFonts w:cs="Arial"/>
          <w:i/>
          <w:color w:val="000000"/>
          <w:szCs w:val="22"/>
        </w:rPr>
        <w:t>[Hinweis: Bei zeitlichen Abständen zwischen der Entstehung eines Geschäftsvorfalls und seiner Er</w:t>
      </w:r>
      <w:r>
        <w:rPr>
          <w:rFonts w:cs="Arial"/>
          <w:i/>
          <w:color w:val="000000"/>
          <w:szCs w:val="22"/>
        </w:rPr>
        <w:softHyphen/>
      </w:r>
      <w:r w:rsidRPr="005A7B3D">
        <w:rPr>
          <w:rFonts w:cs="Arial"/>
          <w:i/>
          <w:color w:val="000000"/>
          <w:szCs w:val="22"/>
        </w:rPr>
        <w:t>fassung (im Sinne von Sichtung, Identifikation und geordneter und sicherer Ablage) sind geeignete Maß</w:t>
      </w:r>
      <w:r>
        <w:rPr>
          <w:rFonts w:cs="Arial"/>
          <w:i/>
          <w:color w:val="000000"/>
          <w:szCs w:val="22"/>
        </w:rPr>
        <w:softHyphen/>
      </w:r>
      <w:r w:rsidRPr="005A7B3D">
        <w:rPr>
          <w:rFonts w:cs="Arial"/>
          <w:i/>
          <w:color w:val="000000"/>
          <w:szCs w:val="22"/>
        </w:rPr>
        <w:t xml:space="preserve">nahmen zur Sicherung der Vollständigkeit zu treffen. In </w:t>
      </w:r>
      <w:proofErr w:type="spellStart"/>
      <w:r w:rsidRPr="005A7B3D">
        <w:rPr>
          <w:rFonts w:cs="Arial"/>
          <w:i/>
          <w:color w:val="000000"/>
          <w:szCs w:val="22"/>
        </w:rPr>
        <w:t>Rz</w:t>
      </w:r>
      <w:proofErr w:type="spellEnd"/>
      <w:r w:rsidRPr="005A7B3D">
        <w:rPr>
          <w:rFonts w:cs="Arial"/>
          <w:i/>
          <w:color w:val="000000"/>
          <w:szCs w:val="22"/>
        </w:rPr>
        <w:t xml:space="preserve">. 47 der </w:t>
      </w:r>
      <w:proofErr w:type="spellStart"/>
      <w:r w:rsidRPr="005A7B3D">
        <w:rPr>
          <w:rFonts w:cs="Arial"/>
          <w:i/>
          <w:color w:val="000000"/>
          <w:szCs w:val="22"/>
        </w:rPr>
        <w:t>GoBD</w:t>
      </w:r>
      <w:proofErr w:type="spellEnd"/>
      <w:r w:rsidRPr="005A7B3D">
        <w:rPr>
          <w:rFonts w:cs="Arial"/>
          <w:i/>
          <w:color w:val="000000"/>
          <w:szCs w:val="22"/>
        </w:rPr>
        <w:t xml:space="preserve"> wird aus</w:t>
      </w:r>
      <w:r w:rsidRPr="005A7B3D">
        <w:rPr>
          <w:rFonts w:cs="Arial"/>
          <w:i/>
          <w:color w:val="000000"/>
          <w:szCs w:val="22"/>
        </w:rPr>
        <w:softHyphen/>
        <w:t>geführt, dass jede nicht durch die Ver</w:t>
      </w:r>
      <w:r w:rsidRPr="005A7B3D">
        <w:rPr>
          <w:rFonts w:cs="Arial"/>
          <w:i/>
          <w:color w:val="000000"/>
          <w:szCs w:val="22"/>
        </w:rPr>
        <w:softHyphen/>
        <w:t>hältnisse des Betriebs oder des Geschäftsvorfalls zwingend bedingte Zeit</w:t>
      </w:r>
      <w:r>
        <w:rPr>
          <w:rFonts w:cs="Arial"/>
          <w:i/>
          <w:color w:val="000000"/>
          <w:szCs w:val="22"/>
        </w:rPr>
        <w:softHyphen/>
      </w:r>
      <w:r w:rsidRPr="005A7B3D">
        <w:rPr>
          <w:rFonts w:cs="Arial"/>
          <w:i/>
          <w:color w:val="000000"/>
          <w:szCs w:val="22"/>
        </w:rPr>
        <w:t>spanne zwischen dem Ein</w:t>
      </w:r>
      <w:r w:rsidRPr="005A7B3D">
        <w:rPr>
          <w:rFonts w:cs="Arial"/>
          <w:i/>
          <w:color w:val="000000"/>
          <w:szCs w:val="22"/>
        </w:rPr>
        <w:softHyphen/>
        <w:t>tritt des Vorganges und seiner laufenden Erfassung in Grund(buch)</w:t>
      </w:r>
      <w:proofErr w:type="spellStart"/>
      <w:r w:rsidRPr="005A7B3D">
        <w:rPr>
          <w:rFonts w:cs="Arial"/>
          <w:i/>
          <w:color w:val="000000"/>
          <w:szCs w:val="22"/>
        </w:rPr>
        <w:t>aufzeichnungen</w:t>
      </w:r>
      <w:proofErr w:type="spellEnd"/>
      <w:r w:rsidRPr="005A7B3D">
        <w:rPr>
          <w:rFonts w:cs="Arial"/>
          <w:i/>
          <w:color w:val="000000"/>
          <w:szCs w:val="22"/>
        </w:rPr>
        <w:t xml:space="preserve"> bedenklich ist. Demnach ist eine Erfassung von unbaren </w:t>
      </w:r>
      <w:proofErr w:type="spellStart"/>
      <w:r w:rsidRPr="005A7B3D">
        <w:rPr>
          <w:rFonts w:cs="Arial"/>
          <w:i/>
          <w:color w:val="000000"/>
          <w:szCs w:val="22"/>
        </w:rPr>
        <w:t>Ge</w:t>
      </w:r>
      <w:r w:rsidRPr="005A7B3D">
        <w:rPr>
          <w:rFonts w:cs="Arial"/>
          <w:i/>
          <w:color w:val="000000"/>
          <w:szCs w:val="22"/>
        </w:rPr>
        <w:softHyphen/>
        <w:t>schäfts</w:t>
      </w:r>
      <w:r>
        <w:rPr>
          <w:rFonts w:cs="Arial"/>
          <w:i/>
          <w:color w:val="000000"/>
          <w:szCs w:val="22"/>
        </w:rPr>
        <w:softHyphen/>
      </w:r>
      <w:r w:rsidRPr="005A7B3D">
        <w:rPr>
          <w:rFonts w:cs="Arial"/>
          <w:i/>
          <w:color w:val="000000"/>
          <w:szCs w:val="22"/>
        </w:rPr>
        <w:t>vor</w:t>
      </w:r>
      <w:r>
        <w:rPr>
          <w:rFonts w:cs="Arial"/>
          <w:i/>
          <w:color w:val="000000"/>
          <w:szCs w:val="22"/>
        </w:rPr>
        <w:softHyphen/>
      </w:r>
      <w:r w:rsidRPr="005A7B3D">
        <w:rPr>
          <w:rFonts w:cs="Arial"/>
          <w:i/>
          <w:color w:val="000000"/>
          <w:szCs w:val="22"/>
        </w:rPr>
        <w:t>fällen</w:t>
      </w:r>
      <w:proofErr w:type="spellEnd"/>
      <w:r w:rsidRPr="005A7B3D">
        <w:rPr>
          <w:rFonts w:cs="Arial"/>
          <w:i/>
          <w:color w:val="000000"/>
          <w:szCs w:val="22"/>
        </w:rPr>
        <w:t xml:space="preserve"> innerhalb von zehn Tagen unbedenklich (vgl. BFH-Urteil vom 2. Oktober 1968, </w:t>
      </w:r>
      <w:proofErr w:type="spellStart"/>
      <w:r w:rsidRPr="005A7B3D">
        <w:rPr>
          <w:rFonts w:cs="Arial"/>
          <w:i/>
          <w:color w:val="000000"/>
          <w:szCs w:val="22"/>
        </w:rPr>
        <w:t>BStBl</w:t>
      </w:r>
      <w:proofErr w:type="spellEnd"/>
      <w:r w:rsidRPr="005A7B3D">
        <w:rPr>
          <w:rFonts w:cs="Arial"/>
          <w:i/>
          <w:color w:val="000000"/>
          <w:szCs w:val="22"/>
        </w:rPr>
        <w:t xml:space="preserve"> 1969 II S. 157; BFH-Urteil vom 26. März 1968, </w:t>
      </w:r>
      <w:proofErr w:type="spellStart"/>
      <w:r w:rsidRPr="005A7B3D">
        <w:rPr>
          <w:rFonts w:cs="Arial"/>
          <w:i/>
          <w:color w:val="000000"/>
          <w:szCs w:val="22"/>
        </w:rPr>
        <w:t>BStBl</w:t>
      </w:r>
      <w:proofErr w:type="spellEnd"/>
      <w:r w:rsidRPr="005A7B3D">
        <w:rPr>
          <w:rFonts w:cs="Arial"/>
          <w:i/>
          <w:color w:val="000000"/>
          <w:szCs w:val="22"/>
        </w:rPr>
        <w:t xml:space="preserve"> II S. 527 zu Verbindlichkeiten und zu De</w:t>
      </w:r>
      <w:r w:rsidRPr="005A7B3D">
        <w:rPr>
          <w:rFonts w:cs="Arial"/>
          <w:i/>
          <w:color w:val="000000"/>
          <w:szCs w:val="22"/>
        </w:rPr>
        <w:softHyphen/>
        <w:t>bitoren).</w:t>
      </w:r>
      <w:r>
        <w:rPr>
          <w:rFonts w:cs="Arial"/>
          <w:i/>
          <w:color w:val="000000"/>
          <w:szCs w:val="22"/>
        </w:rPr>
        <w:t xml:space="preserve"> </w:t>
      </w:r>
      <w:r w:rsidRPr="005A7B3D">
        <w:rPr>
          <w:rFonts w:cs="Arial"/>
          <w:i/>
          <w:color w:val="000000"/>
          <w:szCs w:val="22"/>
        </w:rPr>
        <w:t xml:space="preserve">Laut </w:t>
      </w:r>
      <w:proofErr w:type="spellStart"/>
      <w:r w:rsidRPr="005A7B3D">
        <w:rPr>
          <w:rFonts w:cs="Arial"/>
          <w:i/>
          <w:color w:val="000000"/>
          <w:szCs w:val="22"/>
        </w:rPr>
        <w:t>GoBD</w:t>
      </w:r>
      <w:proofErr w:type="spellEnd"/>
      <w:r w:rsidRPr="005A7B3D">
        <w:rPr>
          <w:rFonts w:cs="Arial"/>
          <w:i/>
          <w:color w:val="000000"/>
          <w:szCs w:val="22"/>
        </w:rPr>
        <w:t xml:space="preserve">, </w:t>
      </w:r>
      <w:proofErr w:type="spellStart"/>
      <w:r w:rsidRPr="005A7B3D">
        <w:rPr>
          <w:rFonts w:cs="Arial"/>
          <w:i/>
          <w:color w:val="000000"/>
          <w:szCs w:val="22"/>
        </w:rPr>
        <w:t>Rz</w:t>
      </w:r>
      <w:proofErr w:type="spellEnd"/>
      <w:r w:rsidRPr="005A7B3D">
        <w:rPr>
          <w:rFonts w:cs="Arial"/>
          <w:i/>
          <w:color w:val="000000"/>
          <w:szCs w:val="22"/>
        </w:rPr>
        <w:t>. 49, ist es nicht zu beanstanden, wenn Waren- und Kostenrechnungen, die inner</w:t>
      </w:r>
      <w:r w:rsidRPr="005A7B3D">
        <w:rPr>
          <w:rFonts w:cs="Arial"/>
          <w:i/>
          <w:color w:val="000000"/>
          <w:szCs w:val="22"/>
        </w:rPr>
        <w:softHyphen/>
        <w:t xml:space="preserve">halb von acht Tagen nach Rechnungseingang oder innerhalb der ihrem gewöhnlichen Durchlauf durch den Betrieb entsprechenden Zeit beglichen werden, kontokorrentmäßig nicht (z. B. </w:t>
      </w:r>
      <w:proofErr w:type="spellStart"/>
      <w:r w:rsidRPr="005A7B3D">
        <w:rPr>
          <w:rFonts w:cs="Arial"/>
          <w:i/>
          <w:color w:val="000000"/>
          <w:szCs w:val="22"/>
        </w:rPr>
        <w:t>Ge</w:t>
      </w:r>
      <w:r w:rsidRPr="005A7B3D">
        <w:rPr>
          <w:rFonts w:cs="Arial"/>
          <w:i/>
          <w:color w:val="000000"/>
          <w:szCs w:val="22"/>
        </w:rPr>
        <w:softHyphen/>
        <w:t>schäfts</w:t>
      </w:r>
      <w:r w:rsidRPr="005A7B3D">
        <w:rPr>
          <w:rFonts w:cs="Arial"/>
          <w:i/>
          <w:color w:val="000000"/>
          <w:szCs w:val="22"/>
        </w:rPr>
        <w:softHyphen/>
        <w:t>freundebuch</w:t>
      </w:r>
      <w:proofErr w:type="spellEnd"/>
      <w:r w:rsidRPr="005A7B3D">
        <w:rPr>
          <w:rFonts w:cs="Arial"/>
          <w:i/>
          <w:color w:val="000000"/>
          <w:szCs w:val="22"/>
        </w:rPr>
        <w:t xml:space="preserve">, Personenkonten) erfasst werden (vgl. R 5.2 Absatz 1 EStR). </w:t>
      </w:r>
    </w:p>
    <w:p w:rsidR="00602C90" w:rsidRDefault="00602C90" w:rsidP="00602C90">
      <w:pPr>
        <w:spacing w:before="120"/>
        <w:jc w:val="both"/>
        <w:rPr>
          <w:rFonts w:cs="Arial"/>
          <w:i/>
          <w:color w:val="000000"/>
          <w:szCs w:val="22"/>
        </w:rPr>
      </w:pPr>
      <w:r w:rsidRPr="00C02DEC">
        <w:rPr>
          <w:rFonts w:cs="Arial"/>
          <w:i/>
          <w:color w:val="000000"/>
          <w:szCs w:val="22"/>
        </w:rPr>
        <w:t>Zwischen der Zeitnähe der Buchung und den Anforderungen an die Belegablage besteht ein Zu</w:t>
      </w:r>
      <w:r w:rsidRPr="00C02DEC">
        <w:rPr>
          <w:rFonts w:cs="Arial"/>
          <w:i/>
          <w:color w:val="000000"/>
          <w:szCs w:val="22"/>
        </w:rPr>
        <w:softHyphen/>
        <w:t>sam</w:t>
      </w:r>
      <w:r w:rsidRPr="00C02DEC">
        <w:rPr>
          <w:rFonts w:cs="Arial"/>
          <w:i/>
          <w:color w:val="000000"/>
          <w:szCs w:val="22"/>
        </w:rPr>
        <w:softHyphen/>
        <w:t xml:space="preserve">menhang. Die Beweiskraft einer vollständigen und unveränderten Abbildung der </w:t>
      </w:r>
      <w:proofErr w:type="spellStart"/>
      <w:r w:rsidRPr="00C02DEC">
        <w:rPr>
          <w:rFonts w:cs="Arial"/>
          <w:i/>
          <w:color w:val="000000"/>
          <w:szCs w:val="22"/>
        </w:rPr>
        <w:t>Ge</w:t>
      </w:r>
      <w:r w:rsidRPr="00C02DEC">
        <w:rPr>
          <w:rFonts w:cs="Arial"/>
          <w:i/>
          <w:color w:val="000000"/>
          <w:szCs w:val="22"/>
        </w:rPr>
        <w:softHyphen/>
        <w:t>schäfts</w:t>
      </w:r>
      <w:r w:rsidRPr="00C02DEC">
        <w:rPr>
          <w:rFonts w:cs="Arial"/>
          <w:i/>
          <w:color w:val="000000"/>
          <w:szCs w:val="22"/>
        </w:rPr>
        <w:softHyphen/>
      </w:r>
      <w:r>
        <w:rPr>
          <w:rFonts w:cs="Arial"/>
          <w:i/>
          <w:color w:val="000000"/>
          <w:szCs w:val="22"/>
        </w:rPr>
        <w:softHyphen/>
      </w:r>
      <w:r w:rsidRPr="00C02DEC">
        <w:rPr>
          <w:rFonts w:cs="Arial"/>
          <w:i/>
          <w:color w:val="000000"/>
          <w:szCs w:val="22"/>
        </w:rPr>
        <w:t>vorfälle</w:t>
      </w:r>
      <w:proofErr w:type="spellEnd"/>
      <w:r w:rsidRPr="00C02DEC">
        <w:rPr>
          <w:rFonts w:cs="Arial"/>
          <w:i/>
          <w:color w:val="000000"/>
          <w:szCs w:val="22"/>
        </w:rPr>
        <w:t xml:space="preserve"> bzw. Beleginhalte ist umso größer, je enger Geschäftsvorfall, Belegentstehung und –</w:t>
      </w:r>
      <w:proofErr w:type="spellStart"/>
      <w:r w:rsidRPr="00C02DEC">
        <w:rPr>
          <w:rFonts w:cs="Arial"/>
          <w:i/>
          <w:color w:val="000000"/>
          <w:szCs w:val="22"/>
        </w:rPr>
        <w:t>ablage</w:t>
      </w:r>
      <w:proofErr w:type="spellEnd"/>
      <w:r w:rsidRPr="00C02DEC">
        <w:rPr>
          <w:rFonts w:cs="Arial"/>
          <w:i/>
          <w:color w:val="000000"/>
          <w:szCs w:val="22"/>
        </w:rPr>
        <w:t xml:space="preserve"> sowie Buchung zusammen liegen. Dies ist vor allem dann zu beachten, wenn die Buch</w:t>
      </w:r>
      <w:r>
        <w:rPr>
          <w:rFonts w:cs="Arial"/>
          <w:i/>
          <w:color w:val="000000"/>
          <w:szCs w:val="22"/>
        </w:rPr>
        <w:softHyphen/>
      </w:r>
      <w:r w:rsidRPr="00C02DEC">
        <w:rPr>
          <w:rFonts w:cs="Arial"/>
          <w:i/>
          <w:color w:val="000000"/>
          <w:szCs w:val="22"/>
        </w:rPr>
        <w:t>führung bzw. Auf</w:t>
      </w:r>
      <w:r w:rsidRPr="00C02DEC">
        <w:rPr>
          <w:rFonts w:cs="Arial"/>
          <w:i/>
          <w:color w:val="000000"/>
          <w:szCs w:val="22"/>
        </w:rPr>
        <w:softHyphen/>
        <w:t>zeichnung auf Basis der Belege nicht laufend, sondern periodenweise (z. B. monatlich, quar</w:t>
      </w:r>
      <w:r w:rsidRPr="00C02DEC">
        <w:rPr>
          <w:rFonts w:cs="Arial"/>
          <w:i/>
          <w:color w:val="000000"/>
          <w:szCs w:val="22"/>
        </w:rPr>
        <w:softHyphen/>
        <w:t>tals</w:t>
      </w:r>
      <w:r w:rsidRPr="00C02DEC">
        <w:rPr>
          <w:rFonts w:cs="Arial"/>
          <w:i/>
          <w:color w:val="000000"/>
          <w:szCs w:val="22"/>
        </w:rPr>
        <w:softHyphen/>
        <w:t xml:space="preserve">weise oder sogar nur jährlich) erfolgt. In diesem Fall fordern die </w:t>
      </w:r>
      <w:proofErr w:type="spellStart"/>
      <w:r w:rsidRPr="00C02DEC">
        <w:rPr>
          <w:rFonts w:cs="Arial"/>
          <w:i/>
          <w:color w:val="000000"/>
          <w:szCs w:val="22"/>
        </w:rPr>
        <w:t>GoBD</w:t>
      </w:r>
      <w:proofErr w:type="spellEnd"/>
      <w:r w:rsidRPr="00C02DEC">
        <w:rPr>
          <w:rFonts w:cs="Arial"/>
          <w:i/>
          <w:color w:val="000000"/>
          <w:szCs w:val="22"/>
        </w:rPr>
        <w:t xml:space="preserve">, </w:t>
      </w:r>
      <w:proofErr w:type="spellStart"/>
      <w:r w:rsidRPr="00C02DEC">
        <w:rPr>
          <w:rFonts w:cs="Arial"/>
          <w:i/>
          <w:color w:val="000000"/>
          <w:szCs w:val="22"/>
        </w:rPr>
        <w:t>Rz</w:t>
      </w:r>
      <w:proofErr w:type="spellEnd"/>
      <w:r w:rsidRPr="00C02DEC">
        <w:rPr>
          <w:rFonts w:cs="Arial"/>
          <w:i/>
          <w:color w:val="000000"/>
          <w:szCs w:val="22"/>
        </w:rPr>
        <w:t>. 50, dass „durch organisatorische Vorkehrungen […] sichergestellt ist, dass die Unterlagen bis zu ihrer Erfassung nicht verloren gehen, z. B. durch laufende Nummerierung der eingehenden und ausgehenden Rech</w:t>
      </w:r>
      <w:r w:rsidRPr="00C02DEC">
        <w:rPr>
          <w:rFonts w:cs="Arial"/>
          <w:i/>
          <w:color w:val="000000"/>
          <w:szCs w:val="22"/>
        </w:rPr>
        <w:softHyphen/>
        <w:t>nungen, durch Ablage in besonderen Mappen und Ordnern oder durch elek</w:t>
      </w:r>
      <w:r>
        <w:rPr>
          <w:rFonts w:cs="Arial"/>
          <w:i/>
          <w:color w:val="000000"/>
          <w:szCs w:val="22"/>
        </w:rPr>
        <w:softHyphen/>
      </w:r>
      <w:r w:rsidRPr="00C02DEC">
        <w:rPr>
          <w:rFonts w:cs="Arial"/>
          <w:i/>
          <w:color w:val="000000"/>
          <w:szCs w:val="22"/>
        </w:rPr>
        <w:t>tronische Grund(buch)</w:t>
      </w:r>
      <w:proofErr w:type="spellStart"/>
      <w:r w:rsidRPr="00C02DEC">
        <w:rPr>
          <w:rFonts w:cs="Arial"/>
          <w:i/>
          <w:color w:val="000000"/>
          <w:szCs w:val="22"/>
        </w:rPr>
        <w:t>aufzeichnungen</w:t>
      </w:r>
      <w:proofErr w:type="spellEnd"/>
      <w:r w:rsidRPr="00C02DEC">
        <w:rPr>
          <w:rFonts w:cs="Arial"/>
          <w:i/>
          <w:color w:val="000000"/>
          <w:szCs w:val="22"/>
        </w:rPr>
        <w:t xml:space="preserve"> in Kassensystemen, Warenwirtschaftssystemen, </w:t>
      </w:r>
      <w:proofErr w:type="spellStart"/>
      <w:r w:rsidRPr="00C02DEC">
        <w:rPr>
          <w:rFonts w:cs="Arial"/>
          <w:i/>
          <w:color w:val="000000"/>
          <w:szCs w:val="22"/>
        </w:rPr>
        <w:t>Faktu</w:t>
      </w:r>
      <w:r>
        <w:rPr>
          <w:rFonts w:cs="Arial"/>
          <w:i/>
          <w:color w:val="000000"/>
          <w:szCs w:val="22"/>
        </w:rPr>
        <w:softHyphen/>
      </w:r>
      <w:r w:rsidRPr="00C02DEC">
        <w:rPr>
          <w:rFonts w:cs="Arial"/>
          <w:i/>
          <w:color w:val="000000"/>
          <w:szCs w:val="22"/>
        </w:rPr>
        <w:t>rie</w:t>
      </w:r>
      <w:r>
        <w:rPr>
          <w:rFonts w:cs="Arial"/>
          <w:i/>
          <w:color w:val="000000"/>
          <w:szCs w:val="22"/>
        </w:rPr>
        <w:softHyphen/>
      </w:r>
      <w:r w:rsidRPr="00C02DEC">
        <w:rPr>
          <w:rFonts w:cs="Arial"/>
          <w:i/>
          <w:color w:val="000000"/>
          <w:szCs w:val="22"/>
        </w:rPr>
        <w:t>rungs</w:t>
      </w:r>
      <w:r>
        <w:rPr>
          <w:rFonts w:cs="Arial"/>
          <w:i/>
          <w:color w:val="000000"/>
          <w:szCs w:val="22"/>
        </w:rPr>
        <w:softHyphen/>
      </w:r>
      <w:r w:rsidRPr="00C02DEC">
        <w:rPr>
          <w:rFonts w:cs="Arial"/>
          <w:i/>
          <w:color w:val="000000"/>
          <w:szCs w:val="22"/>
        </w:rPr>
        <w:softHyphen/>
        <w:t>systemen</w:t>
      </w:r>
      <w:proofErr w:type="spellEnd"/>
      <w:r w:rsidRPr="00C02DEC">
        <w:rPr>
          <w:rFonts w:cs="Arial"/>
          <w:i/>
          <w:color w:val="000000"/>
          <w:szCs w:val="22"/>
        </w:rPr>
        <w:t xml:space="preserve"> etc. (vgl. oben unter 4.4).]</w:t>
      </w:r>
    </w:p>
    <w:p w:rsidR="00970FA7" w:rsidRPr="00C02DEC" w:rsidRDefault="00970FA7" w:rsidP="00602C90">
      <w:pPr>
        <w:spacing w:before="120"/>
        <w:jc w:val="both"/>
        <w:rPr>
          <w:rFonts w:cs="Arial"/>
          <w:i/>
          <w:color w:val="000000"/>
          <w:szCs w:val="22"/>
        </w:rPr>
      </w:pPr>
    </w:p>
    <w:p w:rsidR="00602C90" w:rsidRPr="00970FA7" w:rsidRDefault="00602C90" w:rsidP="00970FA7">
      <w:pPr>
        <w:pStyle w:val="Textkrper"/>
        <w:spacing w:after="120"/>
        <w:ind w:left="567" w:hanging="567"/>
      </w:pPr>
      <w:r w:rsidRPr="00970FA7">
        <w:t xml:space="preserve">[1] </w:t>
      </w:r>
      <w:r w:rsidR="00970FA7">
        <w:tab/>
      </w:r>
      <w:r w:rsidRPr="00970FA7">
        <w:t xml:space="preserve">Im Hinblick auf die Anforderungen an die Zeitnähe der Belegerstellung und/oder -ablage wird folgender Turnus </w:t>
      </w:r>
      <w:r w:rsidR="007F5863" w:rsidRPr="00970FA7">
        <w:t xml:space="preserve">für die Papierbelege </w:t>
      </w:r>
      <w:r w:rsidRPr="00970FA7">
        <w:t>gewählt:</w:t>
      </w:r>
    </w:p>
    <w:p w:rsidR="00602C90" w:rsidRDefault="00602C90" w:rsidP="00EF79B9">
      <w:pPr>
        <w:numPr>
          <w:ilvl w:val="0"/>
          <w:numId w:val="21"/>
        </w:numPr>
        <w:spacing w:before="120"/>
        <w:ind w:left="993" w:hanging="284"/>
        <w:jc w:val="both"/>
        <w:rPr>
          <w:rFonts w:cs="Arial"/>
          <w:i/>
          <w:color w:val="000000"/>
          <w:szCs w:val="22"/>
        </w:rPr>
      </w:pPr>
      <w:r w:rsidRPr="002051EE">
        <w:rPr>
          <w:rFonts w:cs="Arial"/>
          <w:i/>
          <w:color w:val="000000"/>
          <w:szCs w:val="22"/>
        </w:rPr>
        <w:lastRenderedPageBreak/>
        <w:t xml:space="preserve">[Hinweis: Aufgrund der Vielzahl unterschiedlicher Möglichkeiten wird an dieser Stelle keine Auswahl an möglichen Varianten gegeben. Bitte tragen Sie den Turnus in der notwendigen und tatsächlichen Differenzierung ein. Beginnen Sie dabei mit </w:t>
      </w:r>
      <w:r>
        <w:rPr>
          <w:rFonts w:cs="Arial"/>
          <w:i/>
          <w:color w:val="000000"/>
          <w:szCs w:val="22"/>
        </w:rPr>
        <w:t>den täglichen Aufzeichnungen und Ablagen, z.B. dem Kassenbuch, und stellen anschließend die z.B. wöchentlichen Aufzeichnungen und Ablagen dar. Beachten Sie dabei die oben in den Hinweisen definierten Orientierungswerte.]</w:t>
      </w:r>
    </w:p>
    <w:p w:rsidR="00602C90" w:rsidRPr="00094416" w:rsidRDefault="00602C90" w:rsidP="00EF79B9">
      <w:pPr>
        <w:numPr>
          <w:ilvl w:val="0"/>
          <w:numId w:val="21"/>
        </w:numPr>
        <w:spacing w:before="120"/>
        <w:ind w:left="993" w:hanging="284"/>
        <w:jc w:val="both"/>
        <w:rPr>
          <w:rFonts w:cs="Arial"/>
          <w:color w:val="000000"/>
          <w:szCs w:val="22"/>
        </w:rPr>
      </w:pPr>
      <w:r w:rsidRPr="00094416">
        <w:rPr>
          <w:rFonts w:cs="Arial"/>
          <w:color w:val="000000"/>
          <w:szCs w:val="22"/>
        </w:rPr>
        <w:t>[…]</w:t>
      </w:r>
    </w:p>
    <w:p w:rsidR="00602C90" w:rsidRDefault="00602C90" w:rsidP="00D3143A">
      <w:pPr>
        <w:jc w:val="both"/>
      </w:pPr>
    </w:p>
    <w:p w:rsidR="007F5863" w:rsidRPr="00970FA7" w:rsidRDefault="007F5863" w:rsidP="00970FA7">
      <w:pPr>
        <w:pStyle w:val="Textkrper"/>
        <w:spacing w:after="120"/>
        <w:ind w:left="567" w:hanging="567"/>
      </w:pPr>
      <w:r w:rsidRPr="00970FA7">
        <w:t xml:space="preserve">[2] </w:t>
      </w:r>
      <w:r w:rsidR="00970FA7">
        <w:tab/>
      </w:r>
      <w:r w:rsidRPr="00970FA7">
        <w:t>Für die Digitalisierung der Papierbelege und deren Ablage wird folgender Turnus gewählt:</w:t>
      </w:r>
    </w:p>
    <w:p w:rsidR="007F5863" w:rsidRDefault="007F5863" w:rsidP="00EF79B9">
      <w:pPr>
        <w:numPr>
          <w:ilvl w:val="0"/>
          <w:numId w:val="21"/>
        </w:numPr>
        <w:spacing w:before="120"/>
        <w:ind w:left="993" w:hanging="284"/>
        <w:jc w:val="both"/>
        <w:rPr>
          <w:rFonts w:cs="Arial"/>
          <w:i/>
          <w:color w:val="000000"/>
          <w:szCs w:val="22"/>
        </w:rPr>
      </w:pPr>
      <w:r w:rsidRPr="002051EE">
        <w:rPr>
          <w:rFonts w:cs="Arial"/>
          <w:i/>
          <w:color w:val="000000"/>
          <w:szCs w:val="22"/>
        </w:rPr>
        <w:t xml:space="preserve">[Hinweis: Aufgrund der Vielzahl unterschiedlicher Möglichkeiten wird an dieser Stelle keine Auswahl an möglichen Varianten gegeben. Bitte tragen Sie den Turnus in der notwendigen und tatsächlichen Differenzierung ein. Beginnen Sie dabei mit </w:t>
      </w:r>
      <w:r>
        <w:rPr>
          <w:rFonts w:cs="Arial"/>
          <w:i/>
          <w:color w:val="000000"/>
          <w:szCs w:val="22"/>
        </w:rPr>
        <w:t>den täglichen Aufzeichnungen und Ablagen, z.B. dem Kassenbuch, und stellen anschließend die z.B. wöchentlichen Aufzeichnungen und Ablagen dar. Beachten Sie dabei die oben in den Hinweisen definierten Orientierungswerte.]</w:t>
      </w:r>
    </w:p>
    <w:p w:rsidR="007F5863" w:rsidRPr="00094416" w:rsidRDefault="007F5863" w:rsidP="00EF79B9">
      <w:pPr>
        <w:numPr>
          <w:ilvl w:val="0"/>
          <w:numId w:val="21"/>
        </w:numPr>
        <w:spacing w:before="120"/>
        <w:ind w:left="993" w:hanging="284"/>
        <w:jc w:val="both"/>
        <w:rPr>
          <w:rFonts w:cs="Arial"/>
          <w:color w:val="000000"/>
          <w:szCs w:val="22"/>
        </w:rPr>
      </w:pPr>
      <w:r w:rsidRPr="00094416">
        <w:rPr>
          <w:rFonts w:cs="Arial"/>
          <w:color w:val="000000"/>
          <w:szCs w:val="22"/>
        </w:rPr>
        <w:t>[…]</w:t>
      </w:r>
    </w:p>
    <w:p w:rsidR="00D3143A" w:rsidRPr="009122F0" w:rsidRDefault="00D3143A" w:rsidP="00D3143A"/>
    <w:p w:rsidR="00D3143A" w:rsidRDefault="000C73F2" w:rsidP="003A0D02">
      <w:pPr>
        <w:pStyle w:val="berschrift3"/>
        <w:spacing w:after="0"/>
      </w:pPr>
      <w:bookmarkStart w:id="121" w:name="_Toc427605152"/>
      <w:r>
        <w:t xml:space="preserve">  </w:t>
      </w:r>
      <w:r w:rsidR="00D3143A">
        <w:t>Maßnahmen zur Sicherung der Belege gegen Verlust, Änderung und Untergang</w:t>
      </w:r>
      <w:bookmarkEnd w:id="121"/>
    </w:p>
    <w:p w:rsidR="000C73F2" w:rsidRDefault="000C73F2" w:rsidP="003A0D02">
      <w:pPr>
        <w:jc w:val="both"/>
      </w:pPr>
    </w:p>
    <w:p w:rsidR="007F5863" w:rsidRDefault="007F5863" w:rsidP="00E61B87">
      <w:pPr>
        <w:spacing w:before="120"/>
        <w:ind w:left="567" w:hanging="567"/>
        <w:jc w:val="both"/>
      </w:pPr>
      <w:r>
        <w:t xml:space="preserve">[1] </w:t>
      </w:r>
      <w:r w:rsidR="0044585F">
        <w:tab/>
      </w:r>
      <w:r>
        <w:t>Die Papierbelege, die trotz ihrer Digitalisierung weiterhin Belegfunktion erfüllen, müssen gegen Verlust, Änderung und Untergang geschützt werden. Dies kann durch eine Kombination aus technischen und organisatorischen Maßnahmen erfolgen.</w:t>
      </w:r>
    </w:p>
    <w:p w:rsidR="007F5863" w:rsidRDefault="007F5863" w:rsidP="00E61B87">
      <w:pPr>
        <w:spacing w:before="120"/>
        <w:ind w:left="567" w:hanging="567"/>
        <w:jc w:val="both"/>
      </w:pPr>
      <w:r>
        <w:t xml:space="preserve">[2] </w:t>
      </w:r>
      <w:r w:rsidR="0044585F">
        <w:tab/>
      </w:r>
      <w:r>
        <w:t>Folgende Maßnahmen werden zur Sicherung der Papierbelege gegen Verlust, Änderung und Unter</w:t>
      </w:r>
      <w:r>
        <w:softHyphen/>
        <w:t>gang dauerhaft ergriffen:</w:t>
      </w:r>
    </w:p>
    <w:p w:rsidR="007F5863" w:rsidRDefault="007F5863" w:rsidP="00EF79B9">
      <w:pPr>
        <w:numPr>
          <w:ilvl w:val="0"/>
          <w:numId w:val="22"/>
        </w:numPr>
        <w:spacing w:before="120"/>
        <w:ind w:left="1134" w:hanging="425"/>
        <w:jc w:val="both"/>
      </w:pPr>
      <w:r>
        <w:t>[Aufbewahrung an einem verschlossenen Ort, zu dem nur die unter [X] genannten Personen Zugang haben. Der Zugang ist dabei durch einen Schlüssel, eine Zahlenkombination, […], geschützt.]</w:t>
      </w:r>
    </w:p>
    <w:p w:rsidR="007F5863" w:rsidRDefault="007F5863" w:rsidP="00EF79B9">
      <w:pPr>
        <w:numPr>
          <w:ilvl w:val="0"/>
          <w:numId w:val="22"/>
        </w:numPr>
        <w:spacing w:before="120"/>
        <w:ind w:left="1134" w:hanging="425"/>
        <w:jc w:val="both"/>
      </w:pPr>
      <w:r>
        <w:t>[Aufbewahrung in einer gegen Diebstahl, Brand, Überschwemmung und andere vergleichbare Ereignisse geschützten Weise, nämlich …]</w:t>
      </w:r>
    </w:p>
    <w:p w:rsidR="007F5863" w:rsidRDefault="007F5863" w:rsidP="00EF79B9">
      <w:pPr>
        <w:numPr>
          <w:ilvl w:val="0"/>
          <w:numId w:val="22"/>
        </w:numPr>
        <w:spacing w:before="120"/>
        <w:ind w:left="1134" w:hanging="425"/>
        <w:jc w:val="both"/>
      </w:pPr>
      <w:r>
        <w:t>[Das Medium der Ablage verbleibt stets innerhalb der Geschäftsräume.]</w:t>
      </w:r>
    </w:p>
    <w:p w:rsidR="007F5863" w:rsidRDefault="007F5863" w:rsidP="00EF79B9">
      <w:pPr>
        <w:numPr>
          <w:ilvl w:val="0"/>
          <w:numId w:val="22"/>
        </w:numPr>
        <w:spacing w:before="120"/>
        <w:ind w:left="1134" w:hanging="425"/>
        <w:jc w:val="both"/>
      </w:pPr>
      <w:r>
        <w:t>[Handschriftliche Anmerkungen und/oder Stempel, die das Ordnungssystem repräsentieren und somit die Vollständigkeit der Ablage sichern, werden in folgender Art und Weise und in folgendem Turnus angebracht: […]].</w:t>
      </w:r>
    </w:p>
    <w:p w:rsidR="007F5863" w:rsidRDefault="007F5863" w:rsidP="00EF79B9">
      <w:pPr>
        <w:numPr>
          <w:ilvl w:val="0"/>
          <w:numId w:val="22"/>
        </w:numPr>
        <w:spacing w:before="120"/>
        <w:ind w:left="1134" w:hanging="425"/>
        <w:jc w:val="both"/>
      </w:pPr>
      <w:r>
        <w:t>[…]</w:t>
      </w:r>
    </w:p>
    <w:p w:rsidR="007F5863" w:rsidRPr="0010578C" w:rsidRDefault="007F5863" w:rsidP="00E61B87">
      <w:pPr>
        <w:spacing w:before="120"/>
        <w:ind w:left="567" w:hanging="567"/>
        <w:jc w:val="both"/>
      </w:pPr>
      <w:r>
        <w:rPr>
          <w:rFonts w:cs="Arial"/>
          <w:color w:val="000000"/>
          <w:szCs w:val="22"/>
        </w:rPr>
        <w:t xml:space="preserve">[3] </w:t>
      </w:r>
      <w:r w:rsidR="0010578C">
        <w:rPr>
          <w:rFonts w:cs="Arial"/>
          <w:color w:val="000000"/>
          <w:szCs w:val="22"/>
        </w:rPr>
        <w:tab/>
      </w:r>
      <w:r>
        <w:rPr>
          <w:rFonts w:cs="Arial"/>
          <w:color w:val="000000"/>
          <w:szCs w:val="22"/>
        </w:rPr>
        <w:t>Die Sicherung der Kassenbelege erfolgt zusätzlich durch tägliche Aufzeichnungen im Kassen</w:t>
      </w:r>
      <w:r>
        <w:rPr>
          <w:rFonts w:cs="Arial"/>
          <w:color w:val="000000"/>
          <w:szCs w:val="22"/>
        </w:rPr>
        <w:softHyphen/>
      </w:r>
      <w:r w:rsidRPr="0010578C">
        <w:t>buch (§ 146 Absatz 1 Satz 2 AO).</w:t>
      </w:r>
    </w:p>
    <w:p w:rsidR="00D3143A" w:rsidRDefault="007F5863" w:rsidP="00E61B87">
      <w:pPr>
        <w:spacing w:before="120"/>
        <w:ind w:left="567" w:hanging="567"/>
        <w:jc w:val="both"/>
      </w:pPr>
      <w:r>
        <w:t>[4]</w:t>
      </w:r>
      <w:r w:rsidR="0010578C">
        <w:tab/>
      </w:r>
      <w:r>
        <w:t>Für die digitalisierten</w:t>
      </w:r>
      <w:r w:rsidR="00D3143A">
        <w:t xml:space="preserve"> Belege</w:t>
      </w:r>
      <w:r>
        <w:t xml:space="preserve"> werden folgende Maßnahmen ergriffen</w:t>
      </w:r>
      <w:r w:rsidR="00D3143A">
        <w:t>:</w:t>
      </w:r>
    </w:p>
    <w:p w:rsidR="00D3143A" w:rsidRDefault="00D3143A" w:rsidP="00476DF3">
      <w:pPr>
        <w:numPr>
          <w:ilvl w:val="0"/>
          <w:numId w:val="22"/>
        </w:numPr>
        <w:spacing w:before="120"/>
        <w:ind w:left="1134" w:hanging="425"/>
        <w:jc w:val="both"/>
      </w:pPr>
      <w:r>
        <w:t>[Aufbewahrung in folgendem IT-System, das durch folgend</w:t>
      </w:r>
      <w:r w:rsidR="0010578C">
        <w:t xml:space="preserve">e </w:t>
      </w:r>
      <w:proofErr w:type="spellStart"/>
      <w:r w:rsidR="0010578C">
        <w:t>Zugangs</w:t>
      </w:r>
      <w:r w:rsidR="0010578C">
        <w:softHyphen/>
        <w:t>be</w:t>
      </w:r>
      <w:r w:rsidR="0010578C">
        <w:softHyphen/>
        <w:t>schrän</w:t>
      </w:r>
      <w:r w:rsidR="0010578C">
        <w:softHyphen/>
        <w:t>kungen</w:t>
      </w:r>
      <w:proofErr w:type="spellEnd"/>
      <w:r w:rsidR="0010578C">
        <w:t xml:space="preserve"> und -</w:t>
      </w:r>
      <w:r>
        <w:t>kontrollen ausgestat</w:t>
      </w:r>
      <w:r w:rsidR="0010578C">
        <w:t>te</w:t>
      </w:r>
      <w:r>
        <w:t>t ist: […]</w:t>
      </w:r>
    </w:p>
    <w:p w:rsidR="00D3143A" w:rsidRDefault="00D3143A" w:rsidP="00476DF3">
      <w:pPr>
        <w:numPr>
          <w:ilvl w:val="0"/>
          <w:numId w:val="22"/>
        </w:numPr>
        <w:spacing w:before="120"/>
        <w:ind w:left="1134" w:hanging="425"/>
        <w:jc w:val="both"/>
      </w:pPr>
      <w:r>
        <w:t>Zum System haben nur die unter [X] genannten Personen Zugang haben. Der Zugang ist dabei wie folgt gesichert: […].]</w:t>
      </w:r>
    </w:p>
    <w:p w:rsidR="00D3143A" w:rsidRDefault="00D3143A" w:rsidP="00476DF3">
      <w:pPr>
        <w:numPr>
          <w:ilvl w:val="0"/>
          <w:numId w:val="22"/>
        </w:numPr>
        <w:spacing w:before="120"/>
        <w:ind w:left="1134" w:hanging="425"/>
        <w:jc w:val="both"/>
      </w:pPr>
      <w:r>
        <w:t>[Aufbewahrung/Speicherung auf einem gegen Diebstahl, Brand, Überschwemmung und andere vergleichbare Ereignisse geschützten Speichermedium, nämlich […]]</w:t>
      </w:r>
    </w:p>
    <w:p w:rsidR="00D3143A" w:rsidRDefault="00D3143A" w:rsidP="00476DF3">
      <w:pPr>
        <w:numPr>
          <w:ilvl w:val="0"/>
          <w:numId w:val="22"/>
        </w:numPr>
        <w:spacing w:before="120"/>
        <w:ind w:left="1134" w:hanging="425"/>
        <w:jc w:val="both"/>
      </w:pPr>
      <w:r>
        <w:t>[Regelmäßige Sicherung der digitalen Belege (Backup) und Ablage des Sicherungs</w:t>
      </w:r>
      <w:r>
        <w:softHyphen/>
        <w:t>be</w:t>
      </w:r>
      <w:r>
        <w:softHyphen/>
        <w:t>standes an folgendem, geschützten Ort: […].]</w:t>
      </w:r>
    </w:p>
    <w:p w:rsidR="00D3143A" w:rsidRDefault="00D3143A" w:rsidP="00476DF3">
      <w:pPr>
        <w:numPr>
          <w:ilvl w:val="0"/>
          <w:numId w:val="22"/>
        </w:numPr>
        <w:spacing w:before="120"/>
        <w:ind w:left="1134" w:hanging="425"/>
        <w:jc w:val="both"/>
      </w:pPr>
      <w:r>
        <w:lastRenderedPageBreak/>
        <w:t>[Das/die Speicher- und Backup-Medien verbleiben stets innerhalb der eigenen Ge</w:t>
      </w:r>
      <w:r>
        <w:softHyphen/>
        <w:t>schäftsräume bzw. werden durch einen Dritten gegen Verlust gesichert.]</w:t>
      </w:r>
    </w:p>
    <w:p w:rsidR="00D3143A" w:rsidRDefault="00D3143A" w:rsidP="00476DF3">
      <w:pPr>
        <w:numPr>
          <w:ilvl w:val="0"/>
          <w:numId w:val="22"/>
        </w:numPr>
        <w:spacing w:before="120"/>
        <w:ind w:left="1134" w:hanging="425"/>
        <w:jc w:val="both"/>
      </w:pPr>
      <w:r>
        <w:t>[…]</w:t>
      </w:r>
    </w:p>
    <w:p w:rsidR="000B5134" w:rsidRDefault="000B5134" w:rsidP="000B5134">
      <w:pPr>
        <w:spacing w:before="120"/>
        <w:jc w:val="both"/>
      </w:pPr>
    </w:p>
    <w:p w:rsidR="00D3143A" w:rsidRDefault="00D3143A" w:rsidP="00880E63">
      <w:pPr>
        <w:pStyle w:val="berschrift3"/>
        <w:spacing w:after="0"/>
      </w:pPr>
      <w:bookmarkStart w:id="122" w:name="_Toc427605153"/>
      <w:r>
        <w:t>Aufbereitung der Belege für die weitere Bearbeitung (insb. Buchung)</w:t>
      </w:r>
      <w:bookmarkEnd w:id="122"/>
    </w:p>
    <w:p w:rsidR="000B5134" w:rsidRDefault="000B5134" w:rsidP="00880E63">
      <w:pPr>
        <w:jc w:val="both"/>
        <w:rPr>
          <w:i/>
        </w:rPr>
      </w:pPr>
    </w:p>
    <w:p w:rsidR="00B03858" w:rsidRPr="006E2C00" w:rsidRDefault="00B03858" w:rsidP="00B03858">
      <w:pPr>
        <w:spacing w:before="120" w:after="120"/>
        <w:jc w:val="both"/>
        <w:rPr>
          <w:i/>
        </w:rPr>
      </w:pPr>
      <w:r w:rsidRPr="006E2C00">
        <w:rPr>
          <w:i/>
        </w:rPr>
        <w:t xml:space="preserve">[Vorbemerkung: Die Buchung bzw. Aufzeichnung der Belege kann grundsätzlich auf Basis der Papierbelege oder der digitalisierten Belege erfolgen. Dies betrifft insofern auch die Aufbereitung der Belege für die Bearbeitung (Buchung bzw. Aufzeichnung). In der Verfahrensdokumentation sollte insofern klargestellt werden, auf welcher Basis die Buchung bzw. Aufzeichnung erfolgt. I.d.R. werden dies die digitalisierten Belege sein, die insofern ggf. </w:t>
      </w:r>
      <w:r w:rsidR="006E2C00">
        <w:rPr>
          <w:i/>
        </w:rPr>
        <w:t>im Zuge der Aufbereitung</w:t>
      </w:r>
      <w:r w:rsidRPr="006E2C00">
        <w:rPr>
          <w:i/>
        </w:rPr>
        <w:t xml:space="preserve"> um weitere Informationen ergänzt werden. Sollten dies jedoch die Papierbelege sein, dann sollte der Vorgang der Digitalisierung erst auf Basis der aufbereiteten Papierbelege erfolgen (damit alle angebrachten Informationen mit Belegfunktion auch auf dem </w:t>
      </w:r>
      <w:proofErr w:type="spellStart"/>
      <w:r w:rsidRPr="006E2C00">
        <w:rPr>
          <w:i/>
        </w:rPr>
        <w:t>Digitalisat</w:t>
      </w:r>
      <w:proofErr w:type="spellEnd"/>
      <w:r w:rsidRPr="006E2C00">
        <w:rPr>
          <w:i/>
        </w:rPr>
        <w:t xml:space="preserve"> enthalten sind).</w:t>
      </w:r>
      <w:r w:rsidR="006E2C00" w:rsidRPr="006E2C00">
        <w:rPr>
          <w:i/>
        </w:rPr>
        <w:t>]</w:t>
      </w:r>
    </w:p>
    <w:p w:rsidR="00B03858" w:rsidRPr="00925A0C" w:rsidRDefault="00B03858" w:rsidP="00B03858">
      <w:pPr>
        <w:spacing w:after="120"/>
        <w:jc w:val="both"/>
        <w:rPr>
          <w:rFonts w:cs="Arial"/>
          <w:i/>
          <w:color w:val="000000"/>
          <w:szCs w:val="22"/>
        </w:rPr>
      </w:pPr>
      <w:r w:rsidRPr="00925A0C">
        <w:rPr>
          <w:i/>
        </w:rPr>
        <w:t xml:space="preserve">[Hinweis: </w:t>
      </w:r>
      <w:r w:rsidRPr="00925A0C">
        <w:rPr>
          <w:rFonts w:cs="Arial"/>
          <w:i/>
          <w:szCs w:val="22"/>
        </w:rPr>
        <w:t xml:space="preserve">Dazu gehören auch die in den </w:t>
      </w:r>
      <w:proofErr w:type="spellStart"/>
      <w:r w:rsidRPr="00925A0C">
        <w:rPr>
          <w:rFonts w:cs="Arial"/>
          <w:i/>
          <w:szCs w:val="22"/>
        </w:rPr>
        <w:t>GoBD</w:t>
      </w:r>
      <w:proofErr w:type="spellEnd"/>
      <w:r w:rsidRPr="00925A0C">
        <w:rPr>
          <w:rFonts w:cs="Arial"/>
          <w:i/>
          <w:szCs w:val="22"/>
        </w:rPr>
        <w:t xml:space="preserve">, </w:t>
      </w:r>
      <w:proofErr w:type="spellStart"/>
      <w:r w:rsidRPr="00925A0C">
        <w:rPr>
          <w:rFonts w:cs="Arial"/>
          <w:i/>
          <w:szCs w:val="22"/>
        </w:rPr>
        <w:t>Rz</w:t>
      </w:r>
      <w:proofErr w:type="spellEnd"/>
      <w:r w:rsidRPr="00925A0C">
        <w:rPr>
          <w:rFonts w:cs="Arial"/>
          <w:i/>
          <w:szCs w:val="22"/>
        </w:rPr>
        <w:t xml:space="preserve">. 79, geforderten, ggf. vorliegenden ergänzenden Informationen, die in </w:t>
      </w:r>
      <w:r w:rsidRPr="00925A0C">
        <w:rPr>
          <w:rFonts w:cs="Arial"/>
          <w:i/>
          <w:color w:val="000000"/>
          <w:szCs w:val="22"/>
        </w:rPr>
        <w:t>Buchungsbelegen sowie abgesandten oder empfangenen Handels- oder Geschäftsbriefen in Papierform oder in elektronischer Form enthalten sind und die zum Verständnis und zur Überprüfung der für die Besteuerung gesetzlich vorgeschriebenen Aufzeichnungen im Einzelfall von Bedeutung und damit ebenfalls aufzubewahren sind. Dazu gehören z. B.:</w:t>
      </w:r>
    </w:p>
    <w:p w:rsidR="00B03858" w:rsidRPr="00925A0C" w:rsidRDefault="00B03858" w:rsidP="00B03858">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 xml:space="preserve">Mengen- oder Wertangaben zur Erläuterung des Buchungsbetrags, sofern nicht bereits unter </w:t>
      </w:r>
      <w:proofErr w:type="spellStart"/>
      <w:r w:rsidRPr="00925A0C">
        <w:rPr>
          <w:rFonts w:ascii="Arial" w:hAnsi="Arial" w:cs="Arial"/>
          <w:i/>
          <w:color w:val="000000"/>
          <w:sz w:val="22"/>
          <w:szCs w:val="22"/>
        </w:rPr>
        <w:t>Rz</w:t>
      </w:r>
      <w:proofErr w:type="spellEnd"/>
      <w:r w:rsidRPr="00925A0C">
        <w:rPr>
          <w:rFonts w:ascii="Arial" w:hAnsi="Arial" w:cs="Arial"/>
          <w:i/>
          <w:color w:val="000000"/>
          <w:sz w:val="22"/>
          <w:szCs w:val="22"/>
        </w:rPr>
        <w:t>. 77 berücksichtigt,</w:t>
      </w:r>
    </w:p>
    <w:p w:rsidR="00B03858" w:rsidRPr="00925A0C" w:rsidRDefault="00B03858" w:rsidP="00B03858">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Einzelpreis (z. B. zur Bewertung),</w:t>
      </w:r>
    </w:p>
    <w:p w:rsidR="00B03858" w:rsidRPr="00925A0C" w:rsidRDefault="00B03858" w:rsidP="00B03858">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Valuta, Fälligkeit (z. B. zur Bewertung),</w:t>
      </w:r>
    </w:p>
    <w:p w:rsidR="00B03858" w:rsidRPr="00925A0C" w:rsidRDefault="00B03858" w:rsidP="00B03858">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Angaben zu Skonti, Rabatten (z. B. zur Bewertung),</w:t>
      </w:r>
    </w:p>
    <w:p w:rsidR="00B03858" w:rsidRPr="00925A0C" w:rsidRDefault="00B03858" w:rsidP="00087FAE">
      <w:pPr>
        <w:pStyle w:val="gap"/>
        <w:numPr>
          <w:ilvl w:val="0"/>
          <w:numId w:val="23"/>
        </w:numPr>
        <w:spacing w:after="0" w:line="280" w:lineRule="atLeast"/>
        <w:ind w:left="714" w:hanging="357"/>
        <w:rPr>
          <w:i/>
        </w:rPr>
      </w:pPr>
      <w:r w:rsidRPr="00925A0C">
        <w:rPr>
          <w:rFonts w:ascii="Arial" w:hAnsi="Arial" w:cs="Arial"/>
          <w:i/>
          <w:color w:val="000000"/>
          <w:sz w:val="22"/>
          <w:szCs w:val="22"/>
        </w:rPr>
        <w:t>Zahlungsart (bar, unbar), Angaben zu einer Steuerbefreiung.]</w:t>
      </w:r>
    </w:p>
    <w:p w:rsidR="006E2C00" w:rsidRDefault="006E2C00" w:rsidP="00F408A9">
      <w:pPr>
        <w:jc w:val="both"/>
      </w:pPr>
    </w:p>
    <w:p w:rsidR="006E2C00" w:rsidRPr="00B87834" w:rsidRDefault="006E2C00" w:rsidP="00E61B87">
      <w:pPr>
        <w:tabs>
          <w:tab w:val="left" w:pos="567"/>
        </w:tabs>
        <w:spacing w:before="120" w:after="120"/>
        <w:ind w:left="567" w:hanging="567"/>
        <w:jc w:val="both"/>
        <w:rPr>
          <w:rFonts w:cs="Arial"/>
          <w:szCs w:val="22"/>
        </w:rPr>
      </w:pPr>
      <w:r>
        <w:t xml:space="preserve">[1] </w:t>
      </w:r>
      <w:r w:rsidR="00E61B87">
        <w:tab/>
      </w:r>
      <w:r w:rsidRPr="00B87834">
        <w:rPr>
          <w:rFonts w:cs="Arial"/>
          <w:color w:val="000000"/>
          <w:szCs w:val="22"/>
        </w:rPr>
        <w:t xml:space="preserve">Eine erfassungsgerechte Aufbereitung der </w:t>
      </w:r>
      <w:r>
        <w:rPr>
          <w:rFonts w:cs="Arial"/>
          <w:color w:val="000000"/>
          <w:szCs w:val="22"/>
        </w:rPr>
        <w:t>B</w:t>
      </w:r>
      <w:r w:rsidRPr="00B87834">
        <w:rPr>
          <w:rFonts w:cs="Arial"/>
          <w:color w:val="000000"/>
          <w:szCs w:val="22"/>
        </w:rPr>
        <w:t xml:space="preserve">elege </w:t>
      </w:r>
      <w:r>
        <w:rPr>
          <w:rFonts w:cs="Arial"/>
          <w:color w:val="000000"/>
          <w:szCs w:val="22"/>
        </w:rPr>
        <w:t xml:space="preserve">für die Erfassung [in Form von </w:t>
      </w:r>
      <w:proofErr w:type="spellStart"/>
      <w:r>
        <w:rPr>
          <w:rFonts w:cs="Arial"/>
          <w:color w:val="000000"/>
          <w:szCs w:val="22"/>
        </w:rPr>
        <w:t>Buchungs</w:t>
      </w:r>
      <w:r>
        <w:rPr>
          <w:rFonts w:cs="Arial"/>
          <w:color w:val="000000"/>
          <w:szCs w:val="22"/>
        </w:rPr>
        <w:softHyphen/>
      </w:r>
      <w:r>
        <w:rPr>
          <w:rFonts w:cs="Arial"/>
          <w:color w:val="000000"/>
          <w:szCs w:val="22"/>
        </w:rPr>
        <w:softHyphen/>
        <w:t>sätzen</w:t>
      </w:r>
      <w:proofErr w:type="spellEnd"/>
      <w:r>
        <w:rPr>
          <w:rFonts w:cs="Arial"/>
          <w:color w:val="000000"/>
          <w:szCs w:val="22"/>
        </w:rPr>
        <w:t xml:space="preserve">] </w:t>
      </w:r>
      <w:r w:rsidR="00722F84">
        <w:rPr>
          <w:rFonts w:cs="Arial"/>
          <w:color w:val="000000"/>
          <w:szCs w:val="22"/>
        </w:rPr>
        <w:t>sowie die Übernahme von Beleginformationen aus digitalisierten Belegen sind</w:t>
      </w:r>
      <w:r w:rsidRPr="00B87834">
        <w:rPr>
          <w:rFonts w:cs="Arial"/>
          <w:color w:val="000000"/>
          <w:szCs w:val="22"/>
        </w:rPr>
        <w:t xml:space="preserve"> sicher</w:t>
      </w:r>
      <w:r w:rsidR="00722F84">
        <w:rPr>
          <w:rFonts w:cs="Arial"/>
          <w:color w:val="000000"/>
          <w:szCs w:val="22"/>
        </w:rPr>
        <w:softHyphen/>
      </w:r>
      <w:r w:rsidRPr="00B87834">
        <w:rPr>
          <w:rFonts w:cs="Arial"/>
          <w:color w:val="000000"/>
          <w:szCs w:val="22"/>
        </w:rPr>
        <w:t>zu</w:t>
      </w:r>
      <w:r w:rsidR="00722F84">
        <w:rPr>
          <w:rFonts w:cs="Arial"/>
          <w:color w:val="000000"/>
          <w:szCs w:val="22"/>
        </w:rPr>
        <w:softHyphen/>
      </w:r>
      <w:r w:rsidRPr="00B87834">
        <w:rPr>
          <w:rFonts w:cs="Arial"/>
          <w:color w:val="000000"/>
          <w:szCs w:val="22"/>
        </w:rPr>
        <w:t>stellen. Diese Aufbereitung ist ins</w:t>
      </w:r>
      <w:r>
        <w:rPr>
          <w:rFonts w:cs="Arial"/>
          <w:color w:val="000000"/>
          <w:szCs w:val="22"/>
        </w:rPr>
        <w:softHyphen/>
      </w:r>
      <w:r w:rsidRPr="00B87834">
        <w:rPr>
          <w:rFonts w:cs="Arial"/>
          <w:color w:val="000000"/>
          <w:szCs w:val="22"/>
        </w:rPr>
        <w:t xml:space="preserve">besondere bei Fremdbelegen von Bedeutung, da </w:t>
      </w:r>
      <w:r>
        <w:rPr>
          <w:rFonts w:cs="Arial"/>
          <w:color w:val="000000"/>
          <w:szCs w:val="22"/>
        </w:rPr>
        <w:t>kein</w:t>
      </w:r>
      <w:r w:rsidRPr="00B87834">
        <w:rPr>
          <w:rFonts w:cs="Arial"/>
          <w:color w:val="000000"/>
          <w:szCs w:val="22"/>
        </w:rPr>
        <w:t xml:space="preserve"> Einfluss auf die Gestaltung der zugesandten Handels- und Geschäftsbriefe (z. B. Eingangsrechnungen) </w:t>
      </w:r>
      <w:r>
        <w:rPr>
          <w:rFonts w:cs="Arial"/>
          <w:color w:val="000000"/>
          <w:szCs w:val="22"/>
        </w:rPr>
        <w:t>gegeben ist</w:t>
      </w:r>
      <w:r w:rsidRPr="00B87834">
        <w:rPr>
          <w:rFonts w:cs="Arial"/>
          <w:color w:val="000000"/>
          <w:szCs w:val="22"/>
        </w:rPr>
        <w:t>.</w:t>
      </w:r>
    </w:p>
    <w:p w:rsidR="006E2C00" w:rsidRDefault="006E2C00" w:rsidP="00E61B87">
      <w:pPr>
        <w:spacing w:after="120"/>
        <w:ind w:left="567" w:hanging="567"/>
        <w:jc w:val="both"/>
      </w:pPr>
      <w:r>
        <w:t>[2] </w:t>
      </w:r>
      <w:r w:rsidR="00E61B87">
        <w:tab/>
      </w:r>
      <w:r>
        <w:t xml:space="preserve">Spätestens zum Zeitpunkt der [Aufzeichnung/Buchung] werden die in </w:t>
      </w:r>
      <w:r w:rsidR="00650480">
        <w:t xml:space="preserve">Kapitel </w:t>
      </w:r>
      <w:r w:rsidR="00650480" w:rsidRPr="00650480">
        <w:t>4.1.3</w:t>
      </w:r>
      <w:r w:rsidR="00650480">
        <w:t xml:space="preserve">, Absatz 4, genannten </w:t>
      </w:r>
      <w:r>
        <w:t>An</w:t>
      </w:r>
      <w:r>
        <w:softHyphen/>
        <w:t>gaben im Sinne einer buchungs- bzw. aufzeichnungstechnischen Belegaufbereitung vor</w:t>
      </w:r>
      <w:r>
        <w:softHyphen/>
        <w:t>genommen bzw. ergänzt.</w:t>
      </w:r>
      <w:r w:rsidR="00722F84">
        <w:t xml:space="preserve"> Werden die Ergänzungen auf dem </w:t>
      </w:r>
      <w:proofErr w:type="spellStart"/>
      <w:r w:rsidR="00722F84">
        <w:t>Digitalisat</w:t>
      </w:r>
      <w:proofErr w:type="spellEnd"/>
      <w:r w:rsidR="00722F84">
        <w:t xml:space="preserve"> vorgenommen, darf die Lesbarkeit des Originalzustands des </w:t>
      </w:r>
      <w:proofErr w:type="spellStart"/>
      <w:r w:rsidR="00722F84">
        <w:t>Digitalisats</w:t>
      </w:r>
      <w:proofErr w:type="spellEnd"/>
      <w:r w:rsidR="00722F84">
        <w:t xml:space="preserve"> nicht beeinträchtigt werden.</w:t>
      </w:r>
    </w:p>
    <w:p w:rsidR="00B03858" w:rsidRDefault="00B03858" w:rsidP="00476DF3">
      <w:pPr>
        <w:spacing w:after="120"/>
        <w:ind w:left="567" w:hanging="567"/>
        <w:jc w:val="both"/>
      </w:pPr>
      <w:r>
        <w:t xml:space="preserve">[3] </w:t>
      </w:r>
      <w:r w:rsidR="00476DF3">
        <w:tab/>
      </w:r>
      <w:r>
        <w:t>Die technische und/oder logische Verknüpfung des Belegs mit dem Buchungssatz wird wie folgt gewährleistet:</w:t>
      </w:r>
    </w:p>
    <w:p w:rsidR="00B03858" w:rsidRDefault="00B03858" w:rsidP="00476DF3">
      <w:pPr>
        <w:numPr>
          <w:ilvl w:val="0"/>
          <w:numId w:val="22"/>
        </w:numPr>
        <w:spacing w:before="120"/>
        <w:ind w:left="1134" w:hanging="425"/>
        <w:jc w:val="both"/>
      </w:pPr>
      <w:r>
        <w:t>[Ordnungsnummer/-system im Buchungstext oder einem gesonderten Feld des Buchungssatzes, das sich auch auf dem Beleg wiederfindet;]</w:t>
      </w:r>
    </w:p>
    <w:p w:rsidR="00B03858" w:rsidRDefault="00B03858" w:rsidP="00476DF3">
      <w:pPr>
        <w:numPr>
          <w:ilvl w:val="0"/>
          <w:numId w:val="22"/>
        </w:numPr>
        <w:spacing w:before="120"/>
        <w:ind w:left="1134" w:hanging="425"/>
        <w:jc w:val="both"/>
      </w:pPr>
      <w:r>
        <w:t>[automatisch oder manuell vergebener Index, der sich im Buchungssatz und auf dem Beleg befindet bzw. durch das Ordnungssystem der Ablage indirekt dem Beleg zugeordnet werden kann;]</w:t>
      </w:r>
    </w:p>
    <w:p w:rsidR="00B03858" w:rsidRDefault="00B03858" w:rsidP="00476DF3">
      <w:pPr>
        <w:numPr>
          <w:ilvl w:val="0"/>
          <w:numId w:val="22"/>
        </w:numPr>
        <w:spacing w:before="120"/>
        <w:ind w:left="1134" w:hanging="425"/>
        <w:jc w:val="both"/>
      </w:pPr>
      <w:r>
        <w:t>[Eigen- bzw. Fremdbelegnummer i. V. m. Personenkonto.]</w:t>
      </w:r>
    </w:p>
    <w:p w:rsidR="00B03858" w:rsidRDefault="00B03858" w:rsidP="00D3143A">
      <w:pPr>
        <w:spacing w:after="120"/>
        <w:jc w:val="both"/>
      </w:pPr>
    </w:p>
    <w:p w:rsidR="00D3143A" w:rsidRDefault="00D3143A" w:rsidP="002F243E">
      <w:pPr>
        <w:pStyle w:val="berschrift3"/>
        <w:tabs>
          <w:tab w:val="left" w:pos="993"/>
        </w:tabs>
        <w:spacing w:after="0"/>
        <w:ind w:left="993" w:hanging="993"/>
      </w:pPr>
      <w:bookmarkStart w:id="123" w:name="_Toc427605154"/>
      <w:r>
        <w:lastRenderedPageBreak/>
        <w:t>Weitergabe und/oder Entgegennahme/Rücknahme von Belegen an bzw. von Dritte(n) für Zwecke der Aufbereitung, Buchung und/oder Archivierung</w:t>
      </w:r>
      <w:bookmarkEnd w:id="123"/>
    </w:p>
    <w:p w:rsidR="00A71B73" w:rsidRDefault="00A71B73" w:rsidP="002F243E">
      <w:pPr>
        <w:jc w:val="both"/>
        <w:rPr>
          <w:rFonts w:cs="Arial"/>
          <w:i/>
          <w:color w:val="000000"/>
          <w:szCs w:val="22"/>
        </w:rPr>
      </w:pPr>
    </w:p>
    <w:p w:rsidR="00D3143A" w:rsidRDefault="00D3143A" w:rsidP="00D3143A">
      <w:pPr>
        <w:spacing w:before="120"/>
        <w:jc w:val="both"/>
        <w:rPr>
          <w:rFonts w:cs="Arial"/>
          <w:i/>
          <w:color w:val="000000"/>
          <w:szCs w:val="22"/>
        </w:rPr>
      </w:pPr>
      <w:r w:rsidRPr="002051EE">
        <w:rPr>
          <w:rFonts w:cs="Arial"/>
          <w:i/>
          <w:color w:val="000000"/>
          <w:szCs w:val="22"/>
        </w:rPr>
        <w:t xml:space="preserve">[Hinweis: </w:t>
      </w:r>
      <w:r>
        <w:rPr>
          <w:rFonts w:cs="Arial"/>
          <w:i/>
          <w:color w:val="000000"/>
          <w:szCs w:val="22"/>
        </w:rPr>
        <w:t xml:space="preserve">Dieses Kapitel ist nur erforderlich, wenn </w:t>
      </w:r>
      <w:r w:rsidR="00853854">
        <w:rPr>
          <w:rFonts w:cs="Arial"/>
          <w:i/>
          <w:color w:val="000000"/>
          <w:szCs w:val="22"/>
        </w:rPr>
        <w:t>B</w:t>
      </w:r>
      <w:r>
        <w:rPr>
          <w:rFonts w:cs="Arial"/>
          <w:i/>
          <w:color w:val="000000"/>
          <w:szCs w:val="22"/>
        </w:rPr>
        <w:t>elege im Verlauf des Verarbeitungs- und Aufbewahrungsprozesses innerhalb des Unternehmens oder an Dritte, z.B. den Steuerberater, an einen anderen Ort transportiert werden.]</w:t>
      </w:r>
    </w:p>
    <w:p w:rsidR="00D3143A" w:rsidRDefault="00D3143A" w:rsidP="009519CA">
      <w:pPr>
        <w:spacing w:before="120"/>
        <w:ind w:left="567" w:hanging="567"/>
        <w:jc w:val="both"/>
        <w:rPr>
          <w:rFonts w:cs="Arial"/>
          <w:color w:val="000000"/>
          <w:szCs w:val="22"/>
        </w:rPr>
      </w:pPr>
      <w:r>
        <w:t xml:space="preserve">[1] </w:t>
      </w:r>
      <w:r w:rsidR="009519CA">
        <w:tab/>
      </w:r>
      <w:r>
        <w:rPr>
          <w:rFonts w:cs="Arial"/>
          <w:color w:val="000000"/>
          <w:szCs w:val="22"/>
        </w:rPr>
        <w:t xml:space="preserve">Die </w:t>
      </w:r>
      <w:r w:rsidR="00853854">
        <w:rPr>
          <w:rFonts w:cs="Arial"/>
          <w:color w:val="000000"/>
          <w:szCs w:val="22"/>
        </w:rPr>
        <w:t>Belege</w:t>
      </w:r>
      <w:r>
        <w:rPr>
          <w:rFonts w:cs="Arial"/>
          <w:color w:val="000000"/>
          <w:szCs w:val="22"/>
        </w:rPr>
        <w:t xml:space="preserve"> werden im Rahmen des Verarbeitungs- und Aufbewahrungsprozesses nach Schritt [X] des Gesamt</w:t>
      </w:r>
      <w:r w:rsidR="00853854">
        <w:rPr>
          <w:rFonts w:cs="Arial"/>
          <w:color w:val="000000"/>
          <w:szCs w:val="22"/>
        </w:rPr>
        <w:t>arbeitsablaufs</w:t>
      </w:r>
      <w:r>
        <w:rPr>
          <w:rFonts w:cs="Arial"/>
          <w:color w:val="000000"/>
          <w:szCs w:val="22"/>
        </w:rPr>
        <w:t xml:space="preserve"> an [X] weitergegeben und nach Schritt [X] zurückgegeben</w:t>
      </w:r>
      <w:r w:rsidRPr="00B87834">
        <w:rPr>
          <w:rFonts w:cs="Arial"/>
          <w:color w:val="000000"/>
          <w:szCs w:val="22"/>
        </w:rPr>
        <w:t>.</w:t>
      </w:r>
    </w:p>
    <w:p w:rsidR="00D3143A" w:rsidRDefault="00D3143A" w:rsidP="009519CA">
      <w:pPr>
        <w:spacing w:before="120"/>
        <w:ind w:left="567" w:hanging="567"/>
        <w:jc w:val="both"/>
        <w:rPr>
          <w:rFonts w:cs="Arial"/>
          <w:color w:val="000000"/>
          <w:szCs w:val="22"/>
        </w:rPr>
      </w:pPr>
      <w:r>
        <w:rPr>
          <w:rFonts w:cs="Arial"/>
          <w:color w:val="000000"/>
          <w:szCs w:val="22"/>
        </w:rPr>
        <w:t xml:space="preserve">[2] </w:t>
      </w:r>
      <w:r w:rsidR="009519CA">
        <w:rPr>
          <w:rFonts w:cs="Arial"/>
          <w:color w:val="000000"/>
          <w:szCs w:val="22"/>
        </w:rPr>
        <w:tab/>
      </w:r>
      <w:r>
        <w:rPr>
          <w:rFonts w:cs="Arial"/>
          <w:color w:val="000000"/>
          <w:szCs w:val="22"/>
        </w:rPr>
        <w:t>Der Transport erfolgt nur durch folgende, dafür berechtigte Personen: […]</w:t>
      </w:r>
    </w:p>
    <w:p w:rsidR="00853854" w:rsidRDefault="00853854" w:rsidP="009519CA">
      <w:pPr>
        <w:spacing w:before="120"/>
        <w:ind w:left="567" w:hanging="567"/>
        <w:jc w:val="both"/>
        <w:rPr>
          <w:rFonts w:cs="Arial"/>
          <w:color w:val="000000"/>
          <w:szCs w:val="22"/>
        </w:rPr>
      </w:pPr>
      <w:r>
        <w:rPr>
          <w:rFonts w:cs="Arial"/>
          <w:color w:val="000000"/>
          <w:szCs w:val="22"/>
        </w:rPr>
        <w:t xml:space="preserve">[3] </w:t>
      </w:r>
      <w:r w:rsidR="009519CA">
        <w:rPr>
          <w:rFonts w:cs="Arial"/>
          <w:color w:val="000000"/>
          <w:szCs w:val="22"/>
        </w:rPr>
        <w:tab/>
      </w:r>
      <w:r>
        <w:rPr>
          <w:rFonts w:cs="Arial"/>
          <w:color w:val="000000"/>
          <w:szCs w:val="22"/>
        </w:rPr>
        <w:t xml:space="preserve">Der Transport erfolgt in Form von [postalischem Versand/Bote/persönliche Übergabe] und ist wie folgt gegen Verlust, Untergang, </w:t>
      </w:r>
      <w:r w:rsidRPr="00874A0F">
        <w:rPr>
          <w:rFonts w:cs="Arial"/>
          <w:color w:val="000000"/>
          <w:szCs w:val="22"/>
        </w:rPr>
        <w:t>Datenschutzverstöße,</w:t>
      </w:r>
      <w:r>
        <w:rPr>
          <w:rFonts w:cs="Arial"/>
          <w:color w:val="000000"/>
          <w:szCs w:val="22"/>
        </w:rPr>
        <w:t xml:space="preserve"> etc. geschützt: […].</w:t>
      </w:r>
    </w:p>
    <w:p w:rsidR="00853854" w:rsidRDefault="00853854" w:rsidP="009519CA">
      <w:pPr>
        <w:spacing w:before="120"/>
        <w:ind w:left="567" w:hanging="567"/>
        <w:jc w:val="both"/>
        <w:rPr>
          <w:rFonts w:cs="Arial"/>
          <w:color w:val="000000"/>
          <w:szCs w:val="22"/>
        </w:rPr>
      </w:pPr>
      <w:r>
        <w:rPr>
          <w:rFonts w:cs="Arial"/>
          <w:color w:val="000000"/>
          <w:szCs w:val="22"/>
        </w:rPr>
        <w:t xml:space="preserve">[4] </w:t>
      </w:r>
      <w:r w:rsidR="009519CA">
        <w:rPr>
          <w:rFonts w:cs="Arial"/>
          <w:color w:val="000000"/>
          <w:szCs w:val="22"/>
        </w:rPr>
        <w:tab/>
      </w:r>
      <w:r>
        <w:rPr>
          <w:rFonts w:cs="Arial"/>
          <w:color w:val="000000"/>
          <w:szCs w:val="22"/>
        </w:rPr>
        <w:t>Durch [den Dritten] erfolgen folgende Verarbeitungs- und/oder Prüfungs-/Kontroll- und/</w:t>
      </w:r>
      <w:r w:rsidR="008B039F">
        <w:rPr>
          <w:rFonts w:cs="Arial"/>
          <w:color w:val="000000"/>
          <w:szCs w:val="22"/>
        </w:rPr>
        <w:t xml:space="preserve">oder Aufbewahrungsschritte: […]. </w:t>
      </w:r>
      <w:r>
        <w:rPr>
          <w:rFonts w:cs="Arial"/>
          <w:color w:val="000000"/>
          <w:szCs w:val="22"/>
        </w:rPr>
        <w:t>Diese sind durch folgende Regelung [vertraglich</w:t>
      </w:r>
      <w:r w:rsidR="00482E20">
        <w:rPr>
          <w:rFonts w:cs="Arial"/>
          <w:color w:val="000000"/>
          <w:szCs w:val="22"/>
        </w:rPr>
        <w:t>/ergänzend</w:t>
      </w:r>
      <w:r>
        <w:rPr>
          <w:rFonts w:cs="Arial"/>
          <w:color w:val="000000"/>
          <w:szCs w:val="22"/>
        </w:rPr>
        <w:t>] vereinbart [(vgl. Anlage [X])] [und über das vorliegende Dokument hinaus in folgendem Dokument näher erläutert [(vgl. Anlage [X])].</w:t>
      </w:r>
    </w:p>
    <w:p w:rsidR="00853854" w:rsidRDefault="00853854" w:rsidP="009519CA">
      <w:pPr>
        <w:spacing w:before="120"/>
        <w:ind w:left="567" w:hanging="567"/>
        <w:jc w:val="both"/>
        <w:rPr>
          <w:rFonts w:cs="Arial"/>
          <w:color w:val="000000"/>
          <w:szCs w:val="22"/>
        </w:rPr>
      </w:pPr>
      <w:r>
        <w:rPr>
          <w:rFonts w:cs="Arial"/>
          <w:color w:val="000000"/>
          <w:szCs w:val="22"/>
        </w:rPr>
        <w:t xml:space="preserve">[5] </w:t>
      </w:r>
      <w:r w:rsidR="009519CA">
        <w:rPr>
          <w:rFonts w:cs="Arial"/>
          <w:color w:val="000000"/>
          <w:szCs w:val="22"/>
        </w:rPr>
        <w:tab/>
      </w:r>
      <w:r>
        <w:rPr>
          <w:rFonts w:cs="Arial"/>
          <w:color w:val="000000"/>
          <w:szCs w:val="22"/>
        </w:rPr>
        <w:t>Eine Kontrolle der ausgelagerten Verarbeitungs- und Aufbewahrungsprozesse erfolgt auf folgende Art und Weise und wird wie folgt dokumentiert: [X].</w:t>
      </w:r>
    </w:p>
    <w:p w:rsidR="00853854" w:rsidRPr="00BE5C05" w:rsidRDefault="00853854" w:rsidP="00A27D09">
      <w:pPr>
        <w:spacing w:before="120"/>
        <w:ind w:left="567"/>
        <w:jc w:val="both"/>
        <w:rPr>
          <w:rFonts w:cs="Arial"/>
          <w:i/>
          <w:color w:val="000000"/>
          <w:szCs w:val="22"/>
        </w:rPr>
      </w:pPr>
      <w:r w:rsidRPr="00874A0F">
        <w:rPr>
          <w:rFonts w:cs="Arial"/>
          <w:i/>
          <w:color w:val="000000"/>
          <w:szCs w:val="22"/>
        </w:rPr>
        <w:t>[Hinweis: Bei der Verbringung von Belegen ins Ausland sind die Anforderungen des § 14b Abs. 2 UStG zu beachten. Liegt ein solcher Fall vor, sollten an dieser Stelle ergänzende Ausführungen gemacht werden, um die Einhaltung der Vorschriften zu gewährleisten.]</w:t>
      </w:r>
    </w:p>
    <w:p w:rsidR="00D3143A" w:rsidRPr="00A70610" w:rsidRDefault="00D3143A" w:rsidP="00D3143A"/>
    <w:p w:rsidR="00D3143A" w:rsidRDefault="00D3143A" w:rsidP="00B13EE7">
      <w:pPr>
        <w:pStyle w:val="berschrift3"/>
        <w:tabs>
          <w:tab w:val="left" w:pos="993"/>
        </w:tabs>
        <w:spacing w:after="0"/>
        <w:ind w:left="993" w:hanging="993"/>
      </w:pPr>
      <w:bookmarkStart w:id="124" w:name="_Toc427605155"/>
      <w:r>
        <w:t xml:space="preserve">Archivierung der </w:t>
      </w:r>
      <w:r w:rsidR="00482E20">
        <w:t>B</w:t>
      </w:r>
      <w:r>
        <w:t>elege nach der Erfassung in Grund(buch)</w:t>
      </w:r>
      <w:proofErr w:type="spellStart"/>
      <w:r>
        <w:t>aufzeich</w:t>
      </w:r>
      <w:r w:rsidR="00A10B1E">
        <w:t>-</w:t>
      </w:r>
      <w:r>
        <w:t>nungen</w:t>
      </w:r>
      <w:proofErr w:type="spellEnd"/>
      <w:r>
        <w:t xml:space="preserve"> oder Buchungen bzw. sonstigen Aufzeichnungen</w:t>
      </w:r>
      <w:bookmarkEnd w:id="124"/>
    </w:p>
    <w:p w:rsidR="00D06EEC" w:rsidRDefault="00D06EEC" w:rsidP="00F82F8D">
      <w:pPr>
        <w:spacing w:before="120"/>
        <w:jc w:val="both"/>
        <w:rPr>
          <w:rFonts w:cs="Arial"/>
          <w:i/>
          <w:color w:val="000000"/>
          <w:szCs w:val="22"/>
        </w:rPr>
      </w:pPr>
    </w:p>
    <w:p w:rsidR="00F82F8D" w:rsidRPr="00470F53" w:rsidRDefault="00F82F8D" w:rsidP="00B13EE7">
      <w:pPr>
        <w:jc w:val="both"/>
        <w:rPr>
          <w:rFonts w:cs="Arial"/>
          <w:i/>
          <w:color w:val="000000"/>
          <w:szCs w:val="22"/>
        </w:rPr>
      </w:pPr>
      <w:r w:rsidRPr="002051EE">
        <w:rPr>
          <w:rFonts w:cs="Arial"/>
          <w:i/>
          <w:color w:val="000000"/>
          <w:szCs w:val="22"/>
        </w:rPr>
        <w:t xml:space="preserve">[Hinweis: </w:t>
      </w:r>
      <w:r>
        <w:rPr>
          <w:rFonts w:cs="Arial"/>
          <w:i/>
          <w:color w:val="000000"/>
          <w:szCs w:val="22"/>
        </w:rPr>
        <w:t>Dieses Kapitel ist nur erforderlich, wenn die dauerhafte Aufbewahrung der Papierbelege und/oder der digitalisierten Belege von der im Kapitel 4.</w:t>
      </w:r>
      <w:r w:rsidR="00482E20">
        <w:rPr>
          <w:rFonts w:cs="Arial"/>
          <w:i/>
          <w:color w:val="000000"/>
          <w:szCs w:val="22"/>
        </w:rPr>
        <w:t>2</w:t>
      </w:r>
      <w:r>
        <w:rPr>
          <w:rFonts w:cs="Arial"/>
          <w:i/>
          <w:color w:val="000000"/>
          <w:szCs w:val="22"/>
        </w:rPr>
        <w:t>.</w:t>
      </w:r>
      <w:r w:rsidR="00482E20">
        <w:rPr>
          <w:rFonts w:cs="Arial"/>
          <w:i/>
          <w:color w:val="000000"/>
          <w:szCs w:val="22"/>
        </w:rPr>
        <w:t>7</w:t>
      </w:r>
      <w:r>
        <w:rPr>
          <w:rFonts w:cs="Arial"/>
          <w:i/>
          <w:color w:val="000000"/>
          <w:szCs w:val="22"/>
        </w:rPr>
        <w:t xml:space="preserve"> beschriebenen Ablage zur Vorbereitung von Grund(buch)</w:t>
      </w:r>
      <w:proofErr w:type="spellStart"/>
      <w:r>
        <w:rPr>
          <w:rFonts w:cs="Arial"/>
          <w:i/>
          <w:color w:val="000000"/>
          <w:szCs w:val="22"/>
        </w:rPr>
        <w:t>aufzeichnungen</w:t>
      </w:r>
      <w:proofErr w:type="spellEnd"/>
      <w:r>
        <w:rPr>
          <w:rFonts w:cs="Arial"/>
          <w:i/>
          <w:color w:val="000000"/>
          <w:szCs w:val="22"/>
        </w:rPr>
        <w:t xml:space="preserve"> oder von Buchungen abweicht.</w:t>
      </w:r>
    </w:p>
    <w:p w:rsidR="009E6452" w:rsidRDefault="00F82F8D" w:rsidP="00F82F8D">
      <w:pPr>
        <w:pStyle w:val="StandardWeb"/>
        <w:spacing w:before="120" w:after="0"/>
        <w:jc w:val="both"/>
        <w:rPr>
          <w:rFonts w:ascii="Arial" w:hAnsi="Arial" w:cs="Arial"/>
          <w:i/>
          <w:color w:val="000000"/>
          <w:sz w:val="22"/>
          <w:szCs w:val="22"/>
        </w:rPr>
      </w:pPr>
      <w:r w:rsidRPr="00EE665C">
        <w:rPr>
          <w:rFonts w:ascii="Arial" w:hAnsi="Arial" w:cs="Arial"/>
          <w:i/>
          <w:color w:val="000000"/>
          <w:sz w:val="22"/>
          <w:szCs w:val="22"/>
        </w:rPr>
        <w:t>Die aufbewahrungspflichtigen Unterlagen müssen geordnet aufbewahrt werden. Ein be</w:t>
      </w:r>
      <w:r w:rsidRPr="00EE665C">
        <w:rPr>
          <w:rFonts w:ascii="Arial" w:hAnsi="Arial" w:cs="Arial"/>
          <w:i/>
          <w:color w:val="000000"/>
          <w:sz w:val="22"/>
          <w:szCs w:val="22"/>
        </w:rPr>
        <w:softHyphen/>
        <w:t xml:space="preserve">stimmtes </w:t>
      </w:r>
      <w:proofErr w:type="spellStart"/>
      <w:r w:rsidRPr="00EE665C">
        <w:rPr>
          <w:rFonts w:ascii="Arial" w:hAnsi="Arial" w:cs="Arial"/>
          <w:i/>
          <w:color w:val="000000"/>
          <w:sz w:val="22"/>
          <w:szCs w:val="22"/>
        </w:rPr>
        <w:t>Ord</w:t>
      </w:r>
      <w:r>
        <w:rPr>
          <w:rFonts w:ascii="Arial" w:hAnsi="Arial" w:cs="Arial"/>
          <w:i/>
          <w:color w:val="000000"/>
          <w:sz w:val="22"/>
          <w:szCs w:val="22"/>
        </w:rPr>
        <w:softHyphen/>
      </w:r>
      <w:r w:rsidRPr="00EE665C">
        <w:rPr>
          <w:rFonts w:ascii="Arial" w:hAnsi="Arial" w:cs="Arial"/>
          <w:i/>
          <w:color w:val="000000"/>
          <w:sz w:val="22"/>
          <w:szCs w:val="22"/>
        </w:rPr>
        <w:t>nungssystem</w:t>
      </w:r>
      <w:proofErr w:type="spellEnd"/>
      <w:r w:rsidRPr="00EE665C">
        <w:rPr>
          <w:rFonts w:ascii="Arial" w:hAnsi="Arial" w:cs="Arial"/>
          <w:i/>
          <w:color w:val="000000"/>
          <w:sz w:val="22"/>
          <w:szCs w:val="22"/>
        </w:rPr>
        <w:t xml:space="preserve"> ist nicht vorgeschrieben. Die Ablage kann z. B. nach Zeitfolge, </w:t>
      </w:r>
      <w:proofErr w:type="spellStart"/>
      <w:r w:rsidRPr="00EE665C">
        <w:rPr>
          <w:rFonts w:ascii="Arial" w:hAnsi="Arial" w:cs="Arial"/>
          <w:i/>
          <w:color w:val="000000"/>
          <w:sz w:val="22"/>
          <w:szCs w:val="22"/>
        </w:rPr>
        <w:t>Sach</w:t>
      </w:r>
      <w:r w:rsidRPr="00EE665C">
        <w:rPr>
          <w:rFonts w:ascii="Arial" w:hAnsi="Arial" w:cs="Arial"/>
          <w:i/>
          <w:color w:val="000000"/>
          <w:sz w:val="22"/>
          <w:szCs w:val="22"/>
        </w:rPr>
        <w:softHyphen/>
        <w:t>gruppen</w:t>
      </w:r>
      <w:proofErr w:type="spellEnd"/>
      <w:r w:rsidRPr="00EE665C">
        <w:rPr>
          <w:rFonts w:ascii="Arial" w:hAnsi="Arial" w:cs="Arial"/>
          <w:i/>
          <w:color w:val="000000"/>
          <w:sz w:val="22"/>
          <w:szCs w:val="22"/>
        </w:rPr>
        <w:t xml:space="preserve">, </w:t>
      </w:r>
      <w:proofErr w:type="spellStart"/>
      <w:r w:rsidRPr="00EE665C">
        <w:rPr>
          <w:rFonts w:ascii="Arial" w:hAnsi="Arial" w:cs="Arial"/>
          <w:i/>
          <w:color w:val="000000"/>
          <w:sz w:val="22"/>
          <w:szCs w:val="22"/>
        </w:rPr>
        <w:t>Konten</w:t>
      </w:r>
      <w:r>
        <w:rPr>
          <w:rFonts w:ascii="Arial" w:hAnsi="Arial" w:cs="Arial"/>
          <w:i/>
          <w:color w:val="000000"/>
          <w:sz w:val="22"/>
          <w:szCs w:val="22"/>
        </w:rPr>
        <w:softHyphen/>
      </w:r>
      <w:r w:rsidRPr="00EE665C">
        <w:rPr>
          <w:rFonts w:ascii="Arial" w:hAnsi="Arial" w:cs="Arial"/>
          <w:i/>
          <w:color w:val="000000"/>
          <w:sz w:val="22"/>
          <w:szCs w:val="22"/>
        </w:rPr>
        <w:t>klassen</w:t>
      </w:r>
      <w:proofErr w:type="spellEnd"/>
      <w:r w:rsidRPr="00EE665C">
        <w:rPr>
          <w:rFonts w:ascii="Arial" w:hAnsi="Arial" w:cs="Arial"/>
          <w:i/>
          <w:color w:val="000000"/>
          <w:sz w:val="22"/>
          <w:szCs w:val="22"/>
        </w:rPr>
        <w:t>, Belegnummern oder alphabetisch erfolgen. Bei elektronischen Unterlagen ist ihr Ein</w:t>
      </w:r>
      <w:r>
        <w:rPr>
          <w:rFonts w:ascii="Arial" w:hAnsi="Arial" w:cs="Arial"/>
          <w:i/>
          <w:color w:val="000000"/>
          <w:sz w:val="22"/>
          <w:szCs w:val="22"/>
        </w:rPr>
        <w:softHyphen/>
      </w:r>
      <w:r w:rsidRPr="00EE665C">
        <w:rPr>
          <w:rFonts w:ascii="Arial" w:hAnsi="Arial" w:cs="Arial"/>
          <w:i/>
          <w:color w:val="000000"/>
          <w:sz w:val="22"/>
          <w:szCs w:val="22"/>
        </w:rPr>
        <w:t>gang, ihre Archivierung und ggf. Konvertierung sowie die weitere Verarbeitung zu protokollieren. Es muss jedoch sichergestellt sein, dass ein sachverständiger Dritter</w:t>
      </w:r>
      <w:r w:rsidR="0004264C">
        <w:rPr>
          <w:rFonts w:ascii="Arial" w:hAnsi="Arial" w:cs="Arial"/>
          <w:i/>
          <w:color w:val="000000"/>
          <w:sz w:val="22"/>
          <w:szCs w:val="22"/>
        </w:rPr>
        <w:t xml:space="preserve"> sie</w:t>
      </w:r>
      <w:r w:rsidRPr="00EE665C">
        <w:rPr>
          <w:rFonts w:ascii="Arial" w:hAnsi="Arial" w:cs="Arial"/>
          <w:i/>
          <w:color w:val="000000"/>
          <w:sz w:val="22"/>
          <w:szCs w:val="22"/>
        </w:rPr>
        <w:t xml:space="preserve"> innerhalb an</w:t>
      </w:r>
      <w:r w:rsidRPr="00EE665C">
        <w:rPr>
          <w:rFonts w:ascii="Arial" w:hAnsi="Arial" w:cs="Arial"/>
          <w:i/>
          <w:color w:val="000000"/>
          <w:sz w:val="22"/>
          <w:szCs w:val="22"/>
        </w:rPr>
        <w:softHyphen/>
        <w:t>ge</w:t>
      </w:r>
      <w:r w:rsidRPr="00EE665C">
        <w:rPr>
          <w:rFonts w:ascii="Arial" w:hAnsi="Arial" w:cs="Arial"/>
          <w:i/>
          <w:color w:val="000000"/>
          <w:sz w:val="22"/>
          <w:szCs w:val="22"/>
        </w:rPr>
        <w:softHyphen/>
        <w:t>messener Zeit prüfen kann.</w:t>
      </w:r>
    </w:p>
    <w:p w:rsidR="009E6452" w:rsidRDefault="009E6452" w:rsidP="00F82F8D">
      <w:pPr>
        <w:pStyle w:val="StandardWeb"/>
        <w:spacing w:before="120" w:after="0"/>
        <w:jc w:val="both"/>
        <w:rPr>
          <w:rFonts w:ascii="Arial" w:hAnsi="Arial" w:cs="Arial"/>
          <w:i/>
          <w:color w:val="000000"/>
          <w:sz w:val="22"/>
          <w:szCs w:val="22"/>
        </w:rPr>
      </w:pPr>
      <w:r w:rsidRPr="009E6452">
        <w:rPr>
          <w:rFonts w:ascii="Arial" w:hAnsi="Arial" w:cs="Arial"/>
          <w:i/>
          <w:color w:val="000000"/>
          <w:sz w:val="22"/>
          <w:szCs w:val="22"/>
        </w:rPr>
        <w:t>Sind aufzeichnungs- und aufbewahrungspflichtige Daten, Datensätze, elektronische Doku</w:t>
      </w:r>
      <w:r w:rsidRPr="009E6452">
        <w:rPr>
          <w:rFonts w:ascii="Arial" w:hAnsi="Arial" w:cs="Arial"/>
          <w:i/>
          <w:color w:val="000000"/>
          <w:sz w:val="22"/>
          <w:szCs w:val="22"/>
        </w:rPr>
        <w:softHyphen/>
        <w:t>mente und elektronische Unterlagen im Unternehmen entstanden, sind sie in dieser Form aufzubewahren und dürfen vor Ablauf der Aufbewahrungsfrist nicht gelöscht werden. Sie dürfen daher nicht mehr ausschließlich in Papier- bzw. ausgedruckter Form aufbewahrt werden und müssen für die Dauer der Aufbewahrungsfrist unveränderbar erhalten bleiben</w:t>
      </w:r>
      <w:r>
        <w:rPr>
          <w:rFonts w:ascii="Arial" w:hAnsi="Arial" w:cs="Arial"/>
          <w:i/>
          <w:color w:val="000000"/>
          <w:sz w:val="22"/>
          <w:szCs w:val="22"/>
        </w:rPr>
        <w:t xml:space="preserve">. </w:t>
      </w:r>
      <w:r w:rsidRPr="009E6452">
        <w:rPr>
          <w:rFonts w:ascii="Arial" w:hAnsi="Arial" w:cs="Arial"/>
          <w:i/>
          <w:color w:val="000000"/>
          <w:sz w:val="22"/>
          <w:szCs w:val="22"/>
        </w:rPr>
        <w:t>Dies gilt unabhängig davon, ob die Aufbewahrung im Produktivsystem oder durch Auslagerung in ein anderes Datenverarbeitungs-System erfolgt.</w:t>
      </w:r>
    </w:p>
    <w:p w:rsidR="00F82F8D" w:rsidRPr="009E6452" w:rsidRDefault="009E6452" w:rsidP="00F82F8D">
      <w:pPr>
        <w:pStyle w:val="StandardWeb"/>
        <w:spacing w:before="120" w:after="0"/>
        <w:jc w:val="both"/>
        <w:rPr>
          <w:rFonts w:ascii="Arial" w:hAnsi="Arial" w:cs="Arial"/>
          <w:i/>
          <w:color w:val="000000"/>
          <w:sz w:val="22"/>
          <w:szCs w:val="22"/>
        </w:rPr>
      </w:pPr>
      <w:r w:rsidRPr="009E6452">
        <w:rPr>
          <w:rFonts w:ascii="Arial" w:hAnsi="Arial" w:cs="Arial"/>
          <w:i/>
          <w:color w:val="000000"/>
          <w:sz w:val="22"/>
          <w:szCs w:val="22"/>
        </w:rPr>
        <w:t>Ein digitalisiertes Dokument ist mit einem nachvollziehbaren und eindeutigen Index zu versehen. Der Erhalt der Verknüpfung zwischen Index und digitalisiertem Dokument muss während der ge</w:t>
      </w:r>
      <w:r>
        <w:rPr>
          <w:rFonts w:ascii="Arial" w:hAnsi="Arial" w:cs="Arial"/>
          <w:i/>
          <w:color w:val="000000"/>
          <w:sz w:val="22"/>
          <w:szCs w:val="22"/>
        </w:rPr>
        <w:softHyphen/>
      </w:r>
      <w:r w:rsidRPr="009E6452">
        <w:rPr>
          <w:rFonts w:ascii="Arial" w:hAnsi="Arial" w:cs="Arial"/>
          <w:i/>
          <w:color w:val="000000"/>
          <w:sz w:val="22"/>
          <w:szCs w:val="22"/>
        </w:rPr>
        <w:t>samten Aufbewahrungsfrist gewährleistet sein. Es ist sicherzustellen, dass das digitalisierte Doku</w:t>
      </w:r>
      <w:r>
        <w:rPr>
          <w:rFonts w:ascii="Arial" w:hAnsi="Arial" w:cs="Arial"/>
          <w:i/>
          <w:color w:val="000000"/>
          <w:sz w:val="22"/>
          <w:szCs w:val="22"/>
        </w:rPr>
        <w:softHyphen/>
      </w:r>
      <w:r w:rsidRPr="009E6452">
        <w:rPr>
          <w:rFonts w:ascii="Arial" w:hAnsi="Arial" w:cs="Arial"/>
          <w:i/>
          <w:color w:val="000000"/>
          <w:sz w:val="22"/>
          <w:szCs w:val="22"/>
        </w:rPr>
        <w:t>ment unter dem zugeteilten Index verwaltet werden kann. Stellt ein Steuerpflichtiger durch orga</w:t>
      </w:r>
      <w:r>
        <w:rPr>
          <w:rFonts w:ascii="Arial" w:hAnsi="Arial" w:cs="Arial"/>
          <w:i/>
          <w:color w:val="000000"/>
          <w:sz w:val="22"/>
          <w:szCs w:val="22"/>
        </w:rPr>
        <w:softHyphen/>
      </w:r>
      <w:r w:rsidRPr="009E6452">
        <w:rPr>
          <w:rFonts w:ascii="Arial" w:hAnsi="Arial" w:cs="Arial"/>
          <w:i/>
          <w:color w:val="000000"/>
          <w:sz w:val="22"/>
          <w:szCs w:val="22"/>
        </w:rPr>
        <w:t>ni</w:t>
      </w:r>
      <w:r>
        <w:rPr>
          <w:rFonts w:ascii="Arial" w:hAnsi="Arial" w:cs="Arial"/>
          <w:i/>
          <w:color w:val="000000"/>
          <w:sz w:val="22"/>
          <w:szCs w:val="22"/>
        </w:rPr>
        <w:softHyphen/>
      </w:r>
      <w:r w:rsidRPr="009E6452">
        <w:rPr>
          <w:rFonts w:ascii="Arial" w:hAnsi="Arial" w:cs="Arial"/>
          <w:i/>
          <w:color w:val="000000"/>
          <w:sz w:val="22"/>
          <w:szCs w:val="22"/>
        </w:rPr>
        <w:t xml:space="preserve">satorische Maßnahmen sicher, dass das digitalisierte Dokument auch ohne Index verwaltet werden kann, und ist dies in angemessener Zeit nachprüfbar, so wird dieses </w:t>
      </w:r>
      <w:r>
        <w:rPr>
          <w:rFonts w:ascii="Arial" w:hAnsi="Arial" w:cs="Arial"/>
          <w:i/>
          <w:color w:val="000000"/>
          <w:sz w:val="22"/>
          <w:szCs w:val="22"/>
        </w:rPr>
        <w:t>von der Finanz</w:t>
      </w:r>
      <w:r>
        <w:rPr>
          <w:rFonts w:ascii="Arial" w:hAnsi="Arial" w:cs="Arial"/>
          <w:i/>
          <w:color w:val="000000"/>
          <w:sz w:val="22"/>
          <w:szCs w:val="22"/>
        </w:rPr>
        <w:softHyphen/>
        <w:t xml:space="preserve">verwaltung </w:t>
      </w:r>
      <w:r w:rsidRPr="009E6452">
        <w:rPr>
          <w:rFonts w:ascii="Arial" w:hAnsi="Arial" w:cs="Arial"/>
          <w:i/>
          <w:color w:val="000000"/>
          <w:sz w:val="22"/>
          <w:szCs w:val="22"/>
        </w:rPr>
        <w:t>nicht beanstandet.</w:t>
      </w:r>
      <w:r w:rsidR="00F82F8D" w:rsidRPr="009E6452">
        <w:rPr>
          <w:rFonts w:ascii="Arial" w:hAnsi="Arial" w:cs="Arial"/>
          <w:i/>
          <w:color w:val="000000"/>
          <w:sz w:val="22"/>
          <w:szCs w:val="22"/>
        </w:rPr>
        <w:t>]</w:t>
      </w:r>
    </w:p>
    <w:p w:rsidR="00F82F8D" w:rsidRDefault="00F82F8D" w:rsidP="00C06B8F">
      <w:pPr>
        <w:spacing w:before="120"/>
        <w:ind w:left="567" w:hanging="567"/>
        <w:jc w:val="both"/>
        <w:rPr>
          <w:rFonts w:cs="Arial"/>
          <w:color w:val="000000"/>
          <w:szCs w:val="22"/>
        </w:rPr>
      </w:pPr>
      <w:r>
        <w:rPr>
          <w:rFonts w:cs="Arial"/>
          <w:color w:val="000000"/>
          <w:szCs w:val="22"/>
        </w:rPr>
        <w:t xml:space="preserve">[1] </w:t>
      </w:r>
      <w:r w:rsidR="00C06B8F">
        <w:rPr>
          <w:rFonts w:cs="Arial"/>
          <w:color w:val="000000"/>
          <w:szCs w:val="22"/>
        </w:rPr>
        <w:tab/>
      </w:r>
      <w:r>
        <w:rPr>
          <w:rFonts w:cs="Arial"/>
          <w:color w:val="000000"/>
          <w:szCs w:val="22"/>
        </w:rPr>
        <w:t>Im Hinblick auf die Anforderungen an die Ordnung der Belegablage wird folgende Ordnung für die dauerhafte Aufbewahrung bzw. Archivierung gewählt:</w:t>
      </w:r>
    </w:p>
    <w:p w:rsidR="00F82F8D" w:rsidRDefault="00F82F8D" w:rsidP="00C06B8F">
      <w:pPr>
        <w:pStyle w:val="StandardWeb"/>
        <w:spacing w:before="120" w:after="0"/>
        <w:ind w:left="567"/>
        <w:jc w:val="both"/>
        <w:rPr>
          <w:rFonts w:ascii="Arial" w:hAnsi="Arial" w:cs="Arial"/>
          <w:color w:val="000000"/>
          <w:sz w:val="22"/>
          <w:szCs w:val="22"/>
        </w:rPr>
      </w:pPr>
      <w:r>
        <w:rPr>
          <w:rFonts w:ascii="Arial" w:hAnsi="Arial" w:cs="Arial"/>
          <w:color w:val="000000"/>
          <w:sz w:val="22"/>
          <w:szCs w:val="22"/>
        </w:rPr>
        <w:lastRenderedPageBreak/>
        <w:t>[Anders als auf die in Kapitel 4.</w:t>
      </w:r>
      <w:r w:rsidR="00482E20">
        <w:rPr>
          <w:rFonts w:ascii="Arial" w:hAnsi="Arial" w:cs="Arial"/>
          <w:color w:val="000000"/>
          <w:sz w:val="22"/>
          <w:szCs w:val="22"/>
        </w:rPr>
        <w:t>2</w:t>
      </w:r>
      <w:r>
        <w:rPr>
          <w:rFonts w:ascii="Arial" w:hAnsi="Arial" w:cs="Arial"/>
          <w:color w:val="000000"/>
          <w:sz w:val="22"/>
          <w:szCs w:val="22"/>
        </w:rPr>
        <w:t>.</w:t>
      </w:r>
      <w:r w:rsidR="00482E20">
        <w:rPr>
          <w:rFonts w:ascii="Arial" w:hAnsi="Arial" w:cs="Arial"/>
          <w:color w:val="000000"/>
          <w:sz w:val="22"/>
          <w:szCs w:val="22"/>
        </w:rPr>
        <w:t>7</w:t>
      </w:r>
      <w:r>
        <w:rPr>
          <w:rFonts w:ascii="Arial" w:hAnsi="Arial" w:cs="Arial"/>
          <w:color w:val="000000"/>
          <w:sz w:val="22"/>
          <w:szCs w:val="22"/>
        </w:rPr>
        <w:t xml:space="preserve"> dargestellte Art und Weise werden die Papierbelege nach deren Erfassung (Abbildung bzw. Übernahme) in Grund(buch)</w:t>
      </w:r>
      <w:proofErr w:type="spellStart"/>
      <w:r>
        <w:rPr>
          <w:rFonts w:ascii="Arial" w:hAnsi="Arial" w:cs="Arial"/>
          <w:color w:val="000000"/>
          <w:sz w:val="22"/>
          <w:szCs w:val="22"/>
        </w:rPr>
        <w:t>aufzeichnungen</w:t>
      </w:r>
      <w:proofErr w:type="spellEnd"/>
      <w:r>
        <w:rPr>
          <w:rFonts w:ascii="Arial" w:hAnsi="Arial" w:cs="Arial"/>
          <w:color w:val="000000"/>
          <w:sz w:val="22"/>
          <w:szCs w:val="22"/>
        </w:rPr>
        <w:t xml:space="preserve"> oder Buchungen bzw. sonstigen Aufzeichnungen dauerhaft in folgendem Archivsystem, an folgendem Ort unter Betreibung und ausschließlichen Zugriff durch folgende Per</w:t>
      </w:r>
      <w:r>
        <w:rPr>
          <w:rFonts w:ascii="Arial" w:hAnsi="Arial" w:cs="Arial"/>
          <w:color w:val="000000"/>
          <w:sz w:val="22"/>
          <w:szCs w:val="22"/>
        </w:rPr>
        <w:softHyphen/>
        <w:t>sonen/Organisation auf</w:t>
      </w:r>
      <w:r>
        <w:rPr>
          <w:rFonts w:ascii="Arial" w:hAnsi="Arial" w:cs="Arial"/>
          <w:color w:val="000000"/>
          <w:sz w:val="22"/>
          <w:szCs w:val="22"/>
        </w:rPr>
        <w:softHyphen/>
        <w:t>be</w:t>
      </w:r>
      <w:r>
        <w:rPr>
          <w:rFonts w:ascii="Arial" w:hAnsi="Arial" w:cs="Arial"/>
          <w:color w:val="000000"/>
          <w:sz w:val="22"/>
          <w:szCs w:val="22"/>
        </w:rPr>
        <w:softHyphen/>
        <w:t>wahrt bzw. gespeichert: […].]</w:t>
      </w:r>
    </w:p>
    <w:p w:rsidR="00F82F8D" w:rsidRDefault="00F82F8D" w:rsidP="00C06B8F">
      <w:pPr>
        <w:pStyle w:val="StandardWeb"/>
        <w:spacing w:before="120" w:after="120"/>
        <w:ind w:left="567" w:hanging="567"/>
        <w:jc w:val="both"/>
        <w:rPr>
          <w:rFonts w:ascii="Arial" w:hAnsi="Arial" w:cs="Arial"/>
          <w:color w:val="000000"/>
          <w:sz w:val="22"/>
          <w:szCs w:val="22"/>
        </w:rPr>
      </w:pPr>
      <w:r w:rsidRPr="00D61A4A">
        <w:rPr>
          <w:rFonts w:ascii="Arial" w:hAnsi="Arial" w:cs="Arial"/>
          <w:color w:val="000000"/>
          <w:sz w:val="22"/>
          <w:szCs w:val="22"/>
        </w:rPr>
        <w:t xml:space="preserve">[2] </w:t>
      </w:r>
      <w:r w:rsidR="00C06B8F">
        <w:rPr>
          <w:rFonts w:ascii="Arial" w:hAnsi="Arial" w:cs="Arial"/>
          <w:color w:val="000000"/>
          <w:sz w:val="22"/>
          <w:szCs w:val="22"/>
        </w:rPr>
        <w:tab/>
      </w:r>
      <w:r w:rsidRPr="00D61A4A">
        <w:rPr>
          <w:rFonts w:ascii="Arial" w:hAnsi="Arial" w:cs="Arial"/>
          <w:color w:val="000000"/>
          <w:sz w:val="22"/>
          <w:szCs w:val="22"/>
        </w:rPr>
        <w:t>Sachliche Ordnung der papierhaften Belege durch Unterteilung nach folgenden [Ordnern, Fächern, Mappen, Trennblättern, …]:</w:t>
      </w:r>
    </w:p>
    <w:p w:rsidR="00F82F8D" w:rsidRPr="00D61A4A" w:rsidRDefault="00F82F8D" w:rsidP="00365777">
      <w:pPr>
        <w:numPr>
          <w:ilvl w:val="0"/>
          <w:numId w:val="33"/>
        </w:numPr>
        <w:tabs>
          <w:tab w:val="left" w:pos="851"/>
        </w:tabs>
        <w:spacing w:after="120"/>
        <w:ind w:left="1134" w:hanging="567"/>
        <w:jc w:val="both"/>
        <w:rPr>
          <w:rFonts w:cs="Arial"/>
          <w:color w:val="000000"/>
          <w:szCs w:val="22"/>
        </w:rPr>
      </w:pPr>
      <w:r w:rsidRPr="00D61A4A">
        <w:rPr>
          <w:rFonts w:cs="Arial"/>
          <w:color w:val="000000"/>
          <w:szCs w:val="22"/>
        </w:rPr>
        <w:t xml:space="preserve">[z. B. </w:t>
      </w:r>
      <w:r>
        <w:rPr>
          <w:rFonts w:cs="Arial"/>
          <w:color w:val="000000"/>
          <w:szCs w:val="22"/>
        </w:rPr>
        <w:t>[</w:t>
      </w:r>
      <w:r w:rsidRPr="00D61A4A">
        <w:rPr>
          <w:rFonts w:cs="Arial"/>
          <w:color w:val="000000"/>
          <w:szCs w:val="22"/>
        </w:rPr>
        <w:t>Eingangsrechnungen, Ausgangsrechnungen</w:t>
      </w:r>
      <w:r>
        <w:rPr>
          <w:rFonts w:cs="Arial"/>
          <w:color w:val="000000"/>
          <w:szCs w:val="22"/>
        </w:rPr>
        <w:t>; ggf. jeweils bezahlt/unbezahlt]</w:t>
      </w:r>
    </w:p>
    <w:p w:rsidR="00F82F8D" w:rsidRPr="00D61A4A" w:rsidRDefault="00F82F8D" w:rsidP="00365777">
      <w:pPr>
        <w:numPr>
          <w:ilvl w:val="0"/>
          <w:numId w:val="33"/>
        </w:numPr>
        <w:tabs>
          <w:tab w:val="left" w:pos="851"/>
        </w:tabs>
        <w:spacing w:after="120"/>
        <w:ind w:left="1134" w:hanging="567"/>
        <w:jc w:val="both"/>
        <w:rPr>
          <w:rFonts w:cs="Arial"/>
          <w:color w:val="000000"/>
          <w:szCs w:val="22"/>
        </w:rPr>
      </w:pPr>
      <w:r w:rsidRPr="00D61A4A">
        <w:rPr>
          <w:rFonts w:cs="Arial"/>
          <w:color w:val="000000"/>
          <w:szCs w:val="22"/>
        </w:rPr>
        <w:t>[z. B. unbare und bare Geschäftsvorfälle [Kassenbuch]]</w:t>
      </w:r>
    </w:p>
    <w:p w:rsidR="00F82F8D" w:rsidRPr="00515FA5" w:rsidRDefault="00F82F8D" w:rsidP="00365777">
      <w:pPr>
        <w:numPr>
          <w:ilvl w:val="0"/>
          <w:numId w:val="33"/>
        </w:numPr>
        <w:tabs>
          <w:tab w:val="left" w:pos="851"/>
        </w:tabs>
        <w:spacing w:after="120"/>
        <w:ind w:left="1134" w:hanging="567"/>
        <w:jc w:val="both"/>
        <w:rPr>
          <w:rFonts w:cs="Arial"/>
          <w:color w:val="000000"/>
          <w:szCs w:val="22"/>
        </w:rPr>
      </w:pPr>
      <w:r w:rsidRPr="00515FA5">
        <w:rPr>
          <w:rFonts w:cs="Arial"/>
          <w:color w:val="000000"/>
          <w:szCs w:val="22"/>
        </w:rPr>
        <w:t xml:space="preserve">[z. B. </w:t>
      </w:r>
      <w:proofErr w:type="spellStart"/>
      <w:r w:rsidRPr="00515FA5">
        <w:rPr>
          <w:rFonts w:cs="Arial"/>
          <w:color w:val="000000"/>
          <w:szCs w:val="22"/>
        </w:rPr>
        <w:t>Warenein</w:t>
      </w:r>
      <w:proofErr w:type="spellEnd"/>
      <w:r w:rsidRPr="00515FA5">
        <w:rPr>
          <w:rFonts w:cs="Arial"/>
          <w:color w:val="000000"/>
          <w:szCs w:val="22"/>
        </w:rPr>
        <w:t>- und ausgangsbelege]</w:t>
      </w:r>
    </w:p>
    <w:p w:rsidR="00F82F8D" w:rsidRPr="002563F1" w:rsidRDefault="00F82F8D" w:rsidP="00365777">
      <w:pPr>
        <w:numPr>
          <w:ilvl w:val="0"/>
          <w:numId w:val="33"/>
        </w:numPr>
        <w:tabs>
          <w:tab w:val="left" w:pos="851"/>
        </w:tabs>
        <w:spacing w:after="120"/>
        <w:ind w:left="1134" w:hanging="567"/>
        <w:jc w:val="both"/>
        <w:rPr>
          <w:rFonts w:cs="Arial"/>
          <w:color w:val="000000"/>
          <w:szCs w:val="22"/>
        </w:rPr>
      </w:pPr>
      <w:r w:rsidRPr="002563F1">
        <w:rPr>
          <w:rFonts w:cs="Arial"/>
          <w:color w:val="000000"/>
          <w:szCs w:val="22"/>
        </w:rPr>
        <w:t>[z. B. Anschaffung von Gegenständen des Anlagevermögens]</w:t>
      </w:r>
    </w:p>
    <w:p w:rsidR="00F82F8D" w:rsidRPr="002E3779" w:rsidRDefault="00F82F8D" w:rsidP="00365777">
      <w:pPr>
        <w:numPr>
          <w:ilvl w:val="0"/>
          <w:numId w:val="33"/>
        </w:numPr>
        <w:tabs>
          <w:tab w:val="left" w:pos="851"/>
        </w:tabs>
        <w:spacing w:after="120"/>
        <w:ind w:left="1134" w:hanging="567"/>
        <w:jc w:val="both"/>
        <w:rPr>
          <w:rFonts w:cs="Arial"/>
          <w:color w:val="000000"/>
          <w:szCs w:val="22"/>
        </w:rPr>
      </w:pPr>
      <w:r w:rsidRPr="00334D22">
        <w:rPr>
          <w:rFonts w:cs="Arial"/>
          <w:color w:val="000000"/>
          <w:szCs w:val="22"/>
        </w:rPr>
        <w:t>[…]</w:t>
      </w:r>
    </w:p>
    <w:p w:rsidR="00F82F8D" w:rsidRPr="00C06B8F" w:rsidRDefault="00F82F8D" w:rsidP="00C06B8F">
      <w:pPr>
        <w:pStyle w:val="StandardWeb"/>
        <w:spacing w:before="120" w:after="120"/>
        <w:ind w:left="567" w:hanging="567"/>
        <w:jc w:val="both"/>
        <w:rPr>
          <w:rFonts w:ascii="Arial" w:hAnsi="Arial" w:cs="Arial"/>
          <w:color w:val="000000"/>
          <w:sz w:val="22"/>
          <w:szCs w:val="22"/>
        </w:rPr>
      </w:pPr>
      <w:r w:rsidRPr="00C06B8F">
        <w:rPr>
          <w:rFonts w:ascii="Arial" w:hAnsi="Arial" w:cs="Arial"/>
          <w:color w:val="000000"/>
          <w:sz w:val="22"/>
          <w:szCs w:val="22"/>
        </w:rPr>
        <w:t xml:space="preserve">[3] </w:t>
      </w:r>
      <w:r w:rsidR="00C06B8F">
        <w:rPr>
          <w:rFonts w:ascii="Arial" w:hAnsi="Arial" w:cs="Arial"/>
          <w:color w:val="000000"/>
          <w:sz w:val="22"/>
          <w:szCs w:val="22"/>
        </w:rPr>
        <w:tab/>
      </w:r>
      <w:r w:rsidRPr="00C06B8F">
        <w:rPr>
          <w:rFonts w:ascii="Arial" w:hAnsi="Arial" w:cs="Arial"/>
          <w:color w:val="000000"/>
          <w:sz w:val="22"/>
          <w:szCs w:val="22"/>
        </w:rPr>
        <w:t>Zeitliche Ordnung der papierhaften Belege innerhalb der genannten Unterteilung und übergreifend:</w:t>
      </w:r>
    </w:p>
    <w:p w:rsidR="00F82F8D" w:rsidRPr="002563F1" w:rsidRDefault="00F82F8D" w:rsidP="00365777">
      <w:pPr>
        <w:numPr>
          <w:ilvl w:val="0"/>
          <w:numId w:val="26"/>
        </w:numPr>
        <w:tabs>
          <w:tab w:val="left" w:pos="851"/>
        </w:tabs>
        <w:spacing w:after="120"/>
        <w:ind w:left="851" w:hanging="284"/>
        <w:jc w:val="both"/>
        <w:rPr>
          <w:rFonts w:cs="Arial"/>
          <w:color w:val="000000"/>
          <w:szCs w:val="22"/>
        </w:rPr>
      </w:pPr>
      <w:r w:rsidRPr="002563F1">
        <w:rPr>
          <w:rFonts w:cs="Arial"/>
          <w:color w:val="000000"/>
          <w:szCs w:val="22"/>
        </w:rPr>
        <w:t>Übergreifend nach [Wirtschaftsjahren/Kalenderjahren/Veranlagungszeiträumen]</w:t>
      </w:r>
    </w:p>
    <w:p w:rsidR="00F82F8D" w:rsidRPr="005B10DE" w:rsidRDefault="00F82F8D" w:rsidP="00365777">
      <w:pPr>
        <w:numPr>
          <w:ilvl w:val="0"/>
          <w:numId w:val="26"/>
        </w:numPr>
        <w:tabs>
          <w:tab w:val="left" w:pos="851"/>
        </w:tabs>
        <w:spacing w:after="120"/>
        <w:ind w:left="851" w:hanging="284"/>
        <w:jc w:val="both"/>
        <w:rPr>
          <w:rFonts w:cs="Arial"/>
          <w:color w:val="000000"/>
          <w:szCs w:val="22"/>
        </w:rPr>
      </w:pPr>
      <w:r w:rsidRPr="002563F1">
        <w:rPr>
          <w:rFonts w:cs="Arial"/>
          <w:color w:val="000000"/>
          <w:szCs w:val="22"/>
        </w:rPr>
        <w:t>Innerhalb jedes [Wirtschaftsjahren/Kalenderjahren/Veranlagungszeiträumen] zu</w:t>
      </w:r>
      <w:r w:rsidRPr="002563F1">
        <w:rPr>
          <w:rFonts w:cs="Arial"/>
          <w:color w:val="000000"/>
          <w:szCs w:val="22"/>
        </w:rPr>
        <w:softHyphen/>
      </w:r>
      <w:r w:rsidRPr="005B10DE">
        <w:rPr>
          <w:rFonts w:cs="Arial"/>
          <w:color w:val="000000"/>
          <w:szCs w:val="22"/>
        </w:rPr>
        <w:t>nächst nach Unterperioden in Form von [Quartalen/Monaten/Wochen] und dann nach der oben dargestellten, sachlichen Ordnung</w:t>
      </w:r>
    </w:p>
    <w:p w:rsidR="00F82F8D" w:rsidRPr="0028116D" w:rsidRDefault="00F82F8D" w:rsidP="003A13BF">
      <w:pPr>
        <w:spacing w:after="120"/>
        <w:ind w:firstLine="567"/>
        <w:jc w:val="both"/>
        <w:rPr>
          <w:rFonts w:cs="Arial"/>
          <w:i/>
          <w:color w:val="000000"/>
          <w:szCs w:val="22"/>
        </w:rPr>
      </w:pPr>
      <w:r w:rsidRPr="0028116D">
        <w:rPr>
          <w:rFonts w:cs="Arial"/>
          <w:i/>
          <w:color w:val="000000"/>
          <w:szCs w:val="22"/>
        </w:rPr>
        <w:t>oder</w:t>
      </w:r>
    </w:p>
    <w:p w:rsidR="00F82F8D" w:rsidRPr="00F60424" w:rsidRDefault="00F82F8D" w:rsidP="00365777">
      <w:pPr>
        <w:numPr>
          <w:ilvl w:val="0"/>
          <w:numId w:val="26"/>
        </w:numPr>
        <w:tabs>
          <w:tab w:val="left" w:pos="851"/>
        </w:tabs>
        <w:spacing w:after="120"/>
        <w:ind w:left="851" w:hanging="284"/>
        <w:jc w:val="both"/>
        <w:rPr>
          <w:rFonts w:cs="Arial"/>
          <w:color w:val="000000"/>
          <w:szCs w:val="22"/>
        </w:rPr>
      </w:pPr>
      <w:r w:rsidRPr="0028116D">
        <w:rPr>
          <w:rFonts w:cs="Arial"/>
          <w:color w:val="000000"/>
          <w:szCs w:val="22"/>
        </w:rPr>
        <w:t>[Innerhalb jedes [Wirtschaftsjahres/Kalenderjahres/Veranlagungszeitraums] jeweils nach</w:t>
      </w:r>
      <w:r w:rsidRPr="00334D22">
        <w:rPr>
          <w:rFonts w:cs="Arial"/>
          <w:color w:val="000000"/>
          <w:szCs w:val="22"/>
        </w:rPr>
        <w:t xml:space="preserve"> der oben dargestellten, sachlichen Ordnung und dann nach Unterperioden in Form</w:t>
      </w:r>
      <w:r w:rsidRPr="002E3779">
        <w:rPr>
          <w:rFonts w:cs="Arial"/>
          <w:color w:val="000000"/>
          <w:szCs w:val="22"/>
        </w:rPr>
        <w:t xml:space="preserve"> von</w:t>
      </w:r>
      <w:r w:rsidRPr="004721BF">
        <w:rPr>
          <w:rFonts w:cs="Arial"/>
          <w:color w:val="000000"/>
          <w:szCs w:val="22"/>
        </w:rPr>
        <w:t xml:space="preserve"> [Quartalen/Monaten/Wochen]</w:t>
      </w:r>
      <w:r w:rsidRPr="00F60424">
        <w:rPr>
          <w:rFonts w:cs="Arial"/>
          <w:color w:val="000000"/>
          <w:szCs w:val="22"/>
        </w:rPr>
        <w:t>]</w:t>
      </w:r>
    </w:p>
    <w:p w:rsidR="00F82F8D" w:rsidRPr="00CE10DE" w:rsidRDefault="00F82F8D" w:rsidP="00365777">
      <w:pPr>
        <w:tabs>
          <w:tab w:val="left" w:pos="851"/>
        </w:tabs>
        <w:spacing w:after="120"/>
        <w:ind w:left="851" w:hanging="284"/>
        <w:jc w:val="both"/>
        <w:rPr>
          <w:rFonts w:cs="Arial"/>
          <w:i/>
          <w:color w:val="000000"/>
          <w:szCs w:val="22"/>
        </w:rPr>
      </w:pPr>
      <w:r w:rsidRPr="00CE10DE">
        <w:rPr>
          <w:rFonts w:cs="Arial"/>
          <w:i/>
          <w:color w:val="000000"/>
          <w:szCs w:val="22"/>
        </w:rPr>
        <w:t>oder</w:t>
      </w:r>
    </w:p>
    <w:p w:rsidR="00F82F8D" w:rsidRPr="00796229" w:rsidRDefault="00F82F8D" w:rsidP="00365777">
      <w:pPr>
        <w:numPr>
          <w:ilvl w:val="0"/>
          <w:numId w:val="26"/>
        </w:numPr>
        <w:tabs>
          <w:tab w:val="left" w:pos="851"/>
        </w:tabs>
        <w:spacing w:after="120"/>
        <w:ind w:left="851" w:hanging="284"/>
        <w:jc w:val="both"/>
        <w:rPr>
          <w:rFonts w:cs="Arial"/>
          <w:color w:val="000000"/>
          <w:szCs w:val="22"/>
        </w:rPr>
      </w:pPr>
      <w:r w:rsidRPr="00796229">
        <w:rPr>
          <w:rFonts w:cs="Arial"/>
          <w:color w:val="000000"/>
          <w:szCs w:val="22"/>
        </w:rPr>
        <w:t xml:space="preserve">[…] </w:t>
      </w:r>
    </w:p>
    <w:p w:rsidR="00F82F8D" w:rsidRPr="005F7BB2" w:rsidRDefault="00F82F8D" w:rsidP="00365777">
      <w:pPr>
        <w:numPr>
          <w:ilvl w:val="0"/>
          <w:numId w:val="26"/>
        </w:numPr>
        <w:tabs>
          <w:tab w:val="left" w:pos="851"/>
        </w:tabs>
        <w:spacing w:after="120"/>
        <w:ind w:left="851" w:hanging="284"/>
        <w:jc w:val="both"/>
        <w:rPr>
          <w:rFonts w:cs="Arial"/>
          <w:color w:val="000000"/>
          <w:szCs w:val="22"/>
        </w:rPr>
      </w:pPr>
      <w:r w:rsidRPr="005F7BB2">
        <w:rPr>
          <w:rFonts w:cs="Arial"/>
          <w:color w:val="000000"/>
          <w:szCs w:val="22"/>
        </w:rPr>
        <w:t>[Innerhalb der entstehenden Ordnung jeweils strikt [</w:t>
      </w:r>
      <w:proofErr w:type="spellStart"/>
      <w:r w:rsidRPr="005F7BB2">
        <w:rPr>
          <w:rFonts w:cs="Arial"/>
          <w:color w:val="000000"/>
          <w:szCs w:val="22"/>
        </w:rPr>
        <w:t>fächer</w:t>
      </w:r>
      <w:r w:rsidRPr="005F7BB2">
        <w:rPr>
          <w:rFonts w:cs="Arial"/>
          <w:color w:val="000000"/>
          <w:szCs w:val="22"/>
        </w:rPr>
        <w:softHyphen/>
        <w:t>be</w:t>
      </w:r>
      <w:r w:rsidRPr="005F7BB2">
        <w:rPr>
          <w:rFonts w:cs="Arial"/>
          <w:color w:val="000000"/>
          <w:szCs w:val="22"/>
        </w:rPr>
        <w:softHyphen/>
        <w:t>zo</w:t>
      </w:r>
      <w:r w:rsidRPr="005F7BB2">
        <w:rPr>
          <w:rFonts w:cs="Arial"/>
          <w:color w:val="000000"/>
          <w:szCs w:val="22"/>
        </w:rPr>
        <w:softHyphen/>
        <w:t>gen</w:t>
      </w:r>
      <w:proofErr w:type="spellEnd"/>
      <w:r w:rsidRPr="005F7BB2">
        <w:rPr>
          <w:rFonts w:cs="Arial"/>
          <w:color w:val="000000"/>
          <w:szCs w:val="22"/>
        </w:rPr>
        <w:t>/</w:t>
      </w:r>
      <w:proofErr w:type="spellStart"/>
      <w:r w:rsidRPr="005F7BB2">
        <w:rPr>
          <w:rFonts w:cs="Arial"/>
          <w:color w:val="000000"/>
          <w:szCs w:val="22"/>
        </w:rPr>
        <w:t>unter</w:t>
      </w:r>
      <w:r w:rsidRPr="005F7BB2">
        <w:rPr>
          <w:rFonts w:cs="Arial"/>
          <w:color w:val="000000"/>
          <w:szCs w:val="22"/>
        </w:rPr>
        <w:softHyphen/>
        <w:t>perioden</w:t>
      </w:r>
      <w:r w:rsidRPr="005F7BB2">
        <w:rPr>
          <w:rFonts w:cs="Arial"/>
          <w:color w:val="000000"/>
          <w:szCs w:val="22"/>
        </w:rPr>
        <w:softHyphen/>
        <w:t>bezogen</w:t>
      </w:r>
      <w:proofErr w:type="spellEnd"/>
      <w:r w:rsidRPr="005F7BB2">
        <w:rPr>
          <w:rFonts w:cs="Arial"/>
          <w:color w:val="000000"/>
          <w:szCs w:val="22"/>
        </w:rPr>
        <w:t>/übergreifend chronologisch sortiert und [nummeriert]] [mit folgenden Besonderheiten]:</w:t>
      </w:r>
    </w:p>
    <w:p w:rsidR="00F82F8D" w:rsidRPr="005F7BB2" w:rsidRDefault="00F82F8D" w:rsidP="00365777">
      <w:pPr>
        <w:numPr>
          <w:ilvl w:val="1"/>
          <w:numId w:val="28"/>
        </w:numPr>
        <w:spacing w:after="120"/>
        <w:ind w:left="1134" w:hanging="283"/>
        <w:jc w:val="both"/>
        <w:rPr>
          <w:rFonts w:cs="Arial"/>
          <w:color w:val="000000"/>
          <w:szCs w:val="22"/>
        </w:rPr>
      </w:pPr>
      <w:r w:rsidRPr="005F7BB2">
        <w:rPr>
          <w:rFonts w:cs="Arial"/>
          <w:color w:val="000000"/>
          <w:szCs w:val="22"/>
        </w:rPr>
        <w:t>[Alphabetische Sortierung der Kunden und Lieferanten vor der chronologischen Sortierung [und Nummerierung] innerhalb der einzelnen Kunden und Lieferanten]</w:t>
      </w:r>
    </w:p>
    <w:p w:rsidR="00F82F8D" w:rsidRPr="005F7BB2" w:rsidRDefault="00F82F8D" w:rsidP="00365777">
      <w:pPr>
        <w:numPr>
          <w:ilvl w:val="1"/>
          <w:numId w:val="28"/>
        </w:numPr>
        <w:spacing w:after="120"/>
        <w:ind w:left="1134" w:hanging="283"/>
        <w:jc w:val="both"/>
        <w:rPr>
          <w:rFonts w:cs="Arial"/>
          <w:color w:val="000000"/>
          <w:szCs w:val="22"/>
        </w:rPr>
      </w:pPr>
      <w:r w:rsidRPr="005F7BB2">
        <w:rPr>
          <w:rFonts w:cs="Arial"/>
          <w:color w:val="000000"/>
          <w:szCs w:val="22"/>
        </w:rPr>
        <w:t>[…]</w:t>
      </w:r>
    </w:p>
    <w:p w:rsidR="00D3143A" w:rsidRPr="00C06B8F" w:rsidRDefault="00F82F8D" w:rsidP="00C06B8F">
      <w:pPr>
        <w:pStyle w:val="StandardWeb"/>
        <w:spacing w:before="120" w:after="120"/>
        <w:ind w:left="567" w:hanging="567"/>
        <w:jc w:val="both"/>
        <w:rPr>
          <w:rFonts w:ascii="Arial" w:hAnsi="Arial" w:cs="Arial"/>
          <w:color w:val="000000"/>
          <w:sz w:val="22"/>
          <w:szCs w:val="22"/>
        </w:rPr>
      </w:pPr>
      <w:r w:rsidRPr="00C06B8F">
        <w:rPr>
          <w:rFonts w:ascii="Arial" w:hAnsi="Arial" w:cs="Arial"/>
          <w:color w:val="000000"/>
          <w:sz w:val="22"/>
          <w:szCs w:val="22"/>
        </w:rPr>
        <w:t>[4</w:t>
      </w:r>
      <w:r w:rsidR="00D3143A" w:rsidRPr="00C06B8F">
        <w:rPr>
          <w:rFonts w:ascii="Arial" w:hAnsi="Arial" w:cs="Arial"/>
          <w:color w:val="000000"/>
          <w:sz w:val="22"/>
          <w:szCs w:val="22"/>
        </w:rPr>
        <w:t xml:space="preserve">] </w:t>
      </w:r>
      <w:r w:rsidR="00C06B8F">
        <w:rPr>
          <w:rFonts w:ascii="Arial" w:hAnsi="Arial" w:cs="Arial"/>
          <w:color w:val="000000"/>
          <w:sz w:val="22"/>
          <w:szCs w:val="22"/>
        </w:rPr>
        <w:tab/>
      </w:r>
      <w:r w:rsidR="00D3143A" w:rsidRPr="00C06B8F">
        <w:rPr>
          <w:rFonts w:ascii="Arial" w:hAnsi="Arial" w:cs="Arial"/>
          <w:color w:val="000000"/>
          <w:sz w:val="22"/>
          <w:szCs w:val="22"/>
        </w:rPr>
        <w:t xml:space="preserve">Angesichts der Anforderungen an die Ordnung der Belegablage wird folgende Ordnung für die dauerhafte Aufbewahrung bzw. Archivierung </w:t>
      </w:r>
      <w:r w:rsidRPr="00C06B8F">
        <w:rPr>
          <w:rFonts w:ascii="Arial" w:hAnsi="Arial" w:cs="Arial"/>
          <w:color w:val="000000"/>
          <w:sz w:val="22"/>
          <w:szCs w:val="22"/>
        </w:rPr>
        <w:t xml:space="preserve">der digitalisierten Belege </w:t>
      </w:r>
      <w:r w:rsidR="00D3143A" w:rsidRPr="00C06B8F">
        <w:rPr>
          <w:rFonts w:ascii="Arial" w:hAnsi="Arial" w:cs="Arial"/>
          <w:color w:val="000000"/>
          <w:sz w:val="22"/>
          <w:szCs w:val="22"/>
        </w:rPr>
        <w:t>gewählt:</w:t>
      </w:r>
    </w:p>
    <w:p w:rsidR="00F82F8D" w:rsidRDefault="00F82F8D" w:rsidP="00C06B8F">
      <w:pPr>
        <w:pStyle w:val="StandardWeb"/>
        <w:spacing w:before="120" w:after="120"/>
        <w:ind w:left="567"/>
        <w:jc w:val="both"/>
        <w:rPr>
          <w:rFonts w:ascii="Arial" w:hAnsi="Arial" w:cs="Arial"/>
          <w:color w:val="000000"/>
          <w:sz w:val="22"/>
          <w:szCs w:val="22"/>
        </w:rPr>
      </w:pPr>
      <w:r>
        <w:rPr>
          <w:rFonts w:ascii="Arial" w:hAnsi="Arial" w:cs="Arial"/>
          <w:color w:val="000000"/>
          <w:sz w:val="22"/>
          <w:szCs w:val="22"/>
        </w:rPr>
        <w:t>[Anders als auf die in Kapitel 4.</w:t>
      </w:r>
      <w:r w:rsidR="00482E20">
        <w:rPr>
          <w:rFonts w:ascii="Arial" w:hAnsi="Arial" w:cs="Arial"/>
          <w:color w:val="000000"/>
          <w:sz w:val="22"/>
          <w:szCs w:val="22"/>
        </w:rPr>
        <w:t>2</w:t>
      </w:r>
      <w:r>
        <w:rPr>
          <w:rFonts w:ascii="Arial" w:hAnsi="Arial" w:cs="Arial"/>
          <w:color w:val="000000"/>
          <w:sz w:val="22"/>
          <w:szCs w:val="22"/>
        </w:rPr>
        <w:t>.</w:t>
      </w:r>
      <w:r w:rsidR="00482E20">
        <w:rPr>
          <w:rFonts w:ascii="Arial" w:hAnsi="Arial" w:cs="Arial"/>
          <w:color w:val="000000"/>
          <w:sz w:val="22"/>
          <w:szCs w:val="22"/>
        </w:rPr>
        <w:t>7</w:t>
      </w:r>
      <w:r>
        <w:rPr>
          <w:rFonts w:ascii="Arial" w:hAnsi="Arial" w:cs="Arial"/>
          <w:color w:val="000000"/>
          <w:sz w:val="22"/>
          <w:szCs w:val="22"/>
        </w:rPr>
        <w:t xml:space="preserve"> dargestellte Art und Weise werden die digitalisierten Belege nach deren Erfassung (Abbildung bzw. Übernahme) in Grund(buch)</w:t>
      </w:r>
      <w:proofErr w:type="spellStart"/>
      <w:r>
        <w:rPr>
          <w:rFonts w:ascii="Arial" w:hAnsi="Arial" w:cs="Arial"/>
          <w:color w:val="000000"/>
          <w:sz w:val="22"/>
          <w:szCs w:val="22"/>
        </w:rPr>
        <w:t>aufzeichnungen</w:t>
      </w:r>
      <w:proofErr w:type="spellEnd"/>
      <w:r>
        <w:rPr>
          <w:rFonts w:ascii="Arial" w:hAnsi="Arial" w:cs="Arial"/>
          <w:color w:val="000000"/>
          <w:sz w:val="22"/>
          <w:szCs w:val="22"/>
        </w:rPr>
        <w:t xml:space="preserve"> oder Buchungen bzw. sonstigen Aufzeichnungen dauerhaft in folgendem Archivsystem, an folgendem Ort unter Betreibung und ausschließlichen Zugriff durch folgende Per</w:t>
      </w:r>
      <w:r>
        <w:rPr>
          <w:rFonts w:ascii="Arial" w:hAnsi="Arial" w:cs="Arial"/>
          <w:color w:val="000000"/>
          <w:sz w:val="22"/>
          <w:szCs w:val="22"/>
        </w:rPr>
        <w:softHyphen/>
        <w:t>sonen/Organisation auf</w:t>
      </w:r>
      <w:r>
        <w:rPr>
          <w:rFonts w:ascii="Arial" w:hAnsi="Arial" w:cs="Arial"/>
          <w:color w:val="000000"/>
          <w:sz w:val="22"/>
          <w:szCs w:val="22"/>
        </w:rPr>
        <w:softHyphen/>
        <w:t>be</w:t>
      </w:r>
      <w:r>
        <w:rPr>
          <w:rFonts w:ascii="Arial" w:hAnsi="Arial" w:cs="Arial"/>
          <w:color w:val="000000"/>
          <w:sz w:val="22"/>
          <w:szCs w:val="22"/>
        </w:rPr>
        <w:softHyphen/>
        <w:t>wahrt bzw. gespeichert: […].]</w:t>
      </w:r>
    </w:p>
    <w:p w:rsidR="00F82F8D" w:rsidRDefault="00D3143A" w:rsidP="00C06B8F">
      <w:pPr>
        <w:pStyle w:val="StandardWeb"/>
        <w:spacing w:before="120" w:after="120"/>
        <w:ind w:left="567" w:hanging="567"/>
        <w:jc w:val="both"/>
        <w:rPr>
          <w:rFonts w:ascii="Arial" w:hAnsi="Arial" w:cs="Arial"/>
          <w:color w:val="000000"/>
          <w:sz w:val="22"/>
          <w:szCs w:val="22"/>
        </w:rPr>
      </w:pPr>
      <w:r w:rsidRPr="00D61A4A">
        <w:rPr>
          <w:rFonts w:ascii="Arial" w:hAnsi="Arial" w:cs="Arial"/>
          <w:color w:val="000000"/>
          <w:sz w:val="22"/>
          <w:szCs w:val="22"/>
        </w:rPr>
        <w:t>[</w:t>
      </w:r>
      <w:r w:rsidR="00F82F8D">
        <w:rPr>
          <w:rFonts w:ascii="Arial" w:hAnsi="Arial" w:cs="Arial"/>
          <w:color w:val="000000"/>
          <w:sz w:val="22"/>
          <w:szCs w:val="22"/>
        </w:rPr>
        <w:t>5</w:t>
      </w:r>
      <w:r w:rsidRPr="00D61A4A">
        <w:rPr>
          <w:rFonts w:ascii="Arial" w:hAnsi="Arial" w:cs="Arial"/>
          <w:color w:val="000000"/>
          <w:sz w:val="22"/>
          <w:szCs w:val="22"/>
        </w:rPr>
        <w:t xml:space="preserve">] </w:t>
      </w:r>
      <w:r w:rsidR="00C06B8F">
        <w:rPr>
          <w:rFonts w:ascii="Arial" w:hAnsi="Arial" w:cs="Arial"/>
          <w:color w:val="000000"/>
          <w:sz w:val="22"/>
          <w:szCs w:val="22"/>
        </w:rPr>
        <w:tab/>
      </w:r>
      <w:r w:rsidRPr="00D61A4A">
        <w:rPr>
          <w:rFonts w:ascii="Arial" w:hAnsi="Arial" w:cs="Arial"/>
          <w:color w:val="000000"/>
          <w:sz w:val="22"/>
          <w:szCs w:val="22"/>
        </w:rPr>
        <w:t xml:space="preserve">Sachliche Ordnung der </w:t>
      </w:r>
      <w:r w:rsidR="00F82F8D">
        <w:rPr>
          <w:rFonts w:ascii="Arial" w:hAnsi="Arial" w:cs="Arial"/>
          <w:color w:val="000000"/>
          <w:sz w:val="22"/>
          <w:szCs w:val="22"/>
        </w:rPr>
        <w:t>digitalisierten</w:t>
      </w:r>
      <w:r w:rsidRPr="00D61A4A">
        <w:rPr>
          <w:rFonts w:ascii="Arial" w:hAnsi="Arial" w:cs="Arial"/>
          <w:color w:val="000000"/>
          <w:sz w:val="22"/>
          <w:szCs w:val="22"/>
        </w:rPr>
        <w:t xml:space="preserve"> Belege durch Unterteilung nach folgenden [Ordnern</w:t>
      </w:r>
      <w:r w:rsidR="000E07AB">
        <w:rPr>
          <w:rFonts w:ascii="Arial" w:hAnsi="Arial" w:cs="Arial"/>
          <w:color w:val="000000"/>
          <w:sz w:val="22"/>
          <w:szCs w:val="22"/>
        </w:rPr>
        <w:t>, Fächern</w:t>
      </w:r>
      <w:r w:rsidRPr="00D61A4A">
        <w:rPr>
          <w:rFonts w:ascii="Arial" w:hAnsi="Arial" w:cs="Arial"/>
          <w:color w:val="000000"/>
          <w:sz w:val="22"/>
          <w:szCs w:val="22"/>
        </w:rPr>
        <w:t>, …]:</w:t>
      </w:r>
    </w:p>
    <w:p w:rsidR="00F82F8D" w:rsidRPr="00D61A4A" w:rsidRDefault="00F82F8D" w:rsidP="00614458">
      <w:pPr>
        <w:numPr>
          <w:ilvl w:val="0"/>
          <w:numId w:val="33"/>
        </w:numPr>
        <w:tabs>
          <w:tab w:val="left" w:pos="851"/>
        </w:tabs>
        <w:spacing w:before="120" w:after="120"/>
        <w:ind w:left="993" w:hanging="426"/>
        <w:jc w:val="both"/>
        <w:rPr>
          <w:rFonts w:cs="Arial"/>
          <w:color w:val="000000"/>
          <w:szCs w:val="22"/>
        </w:rPr>
      </w:pPr>
      <w:r w:rsidRPr="00D61A4A">
        <w:rPr>
          <w:rFonts w:cs="Arial"/>
          <w:color w:val="000000"/>
          <w:szCs w:val="22"/>
        </w:rPr>
        <w:t xml:space="preserve">[z. B. </w:t>
      </w:r>
      <w:r>
        <w:rPr>
          <w:rFonts w:cs="Arial"/>
          <w:color w:val="000000"/>
          <w:szCs w:val="22"/>
        </w:rPr>
        <w:t>[</w:t>
      </w:r>
      <w:r w:rsidRPr="00D61A4A">
        <w:rPr>
          <w:rFonts w:cs="Arial"/>
          <w:color w:val="000000"/>
          <w:szCs w:val="22"/>
        </w:rPr>
        <w:t>Eingangsrechnungen, Ausgangsrechnungen</w:t>
      </w:r>
      <w:r>
        <w:rPr>
          <w:rFonts w:cs="Arial"/>
          <w:color w:val="000000"/>
          <w:szCs w:val="22"/>
        </w:rPr>
        <w:t>; ggf. jeweils bezahlt/unbezahlt]</w:t>
      </w:r>
    </w:p>
    <w:p w:rsidR="00D3143A" w:rsidRPr="00D61A4A" w:rsidRDefault="00D3143A" w:rsidP="00614458">
      <w:pPr>
        <w:numPr>
          <w:ilvl w:val="0"/>
          <w:numId w:val="33"/>
        </w:numPr>
        <w:tabs>
          <w:tab w:val="left" w:pos="851"/>
        </w:tabs>
        <w:spacing w:after="120"/>
        <w:ind w:left="993" w:hanging="426"/>
        <w:jc w:val="both"/>
        <w:rPr>
          <w:rFonts w:cs="Arial"/>
          <w:color w:val="000000"/>
          <w:szCs w:val="22"/>
        </w:rPr>
      </w:pPr>
      <w:r w:rsidRPr="00D61A4A">
        <w:rPr>
          <w:rFonts w:cs="Arial"/>
          <w:color w:val="000000"/>
          <w:szCs w:val="22"/>
        </w:rPr>
        <w:t>[z. B. unbare und bare Geschäftsvorfälle [Kassenbuch]]</w:t>
      </w:r>
    </w:p>
    <w:p w:rsidR="00D3143A" w:rsidRPr="00515FA5" w:rsidRDefault="00D3143A" w:rsidP="00614458">
      <w:pPr>
        <w:numPr>
          <w:ilvl w:val="0"/>
          <w:numId w:val="33"/>
        </w:numPr>
        <w:tabs>
          <w:tab w:val="left" w:pos="851"/>
        </w:tabs>
        <w:spacing w:after="120"/>
        <w:ind w:left="993" w:hanging="426"/>
        <w:jc w:val="both"/>
        <w:rPr>
          <w:rFonts w:cs="Arial"/>
          <w:color w:val="000000"/>
          <w:szCs w:val="22"/>
        </w:rPr>
      </w:pPr>
      <w:r w:rsidRPr="00515FA5">
        <w:rPr>
          <w:rFonts w:cs="Arial"/>
          <w:color w:val="000000"/>
          <w:szCs w:val="22"/>
        </w:rPr>
        <w:t xml:space="preserve">[z. B. </w:t>
      </w:r>
      <w:proofErr w:type="spellStart"/>
      <w:r w:rsidRPr="00515FA5">
        <w:rPr>
          <w:rFonts w:cs="Arial"/>
          <w:color w:val="000000"/>
          <w:szCs w:val="22"/>
        </w:rPr>
        <w:t>Warenein</w:t>
      </w:r>
      <w:proofErr w:type="spellEnd"/>
      <w:r w:rsidRPr="00515FA5">
        <w:rPr>
          <w:rFonts w:cs="Arial"/>
          <w:color w:val="000000"/>
          <w:szCs w:val="22"/>
        </w:rPr>
        <w:t>- und ausgangsbelege]</w:t>
      </w:r>
    </w:p>
    <w:p w:rsidR="00D3143A" w:rsidRPr="002563F1" w:rsidRDefault="00D3143A" w:rsidP="00614458">
      <w:pPr>
        <w:numPr>
          <w:ilvl w:val="0"/>
          <w:numId w:val="33"/>
        </w:numPr>
        <w:tabs>
          <w:tab w:val="left" w:pos="851"/>
        </w:tabs>
        <w:spacing w:after="120"/>
        <w:ind w:left="993" w:hanging="426"/>
        <w:jc w:val="both"/>
        <w:rPr>
          <w:rFonts w:cs="Arial"/>
          <w:color w:val="000000"/>
          <w:szCs w:val="22"/>
        </w:rPr>
      </w:pPr>
      <w:r w:rsidRPr="002563F1">
        <w:rPr>
          <w:rFonts w:cs="Arial"/>
          <w:color w:val="000000"/>
          <w:szCs w:val="22"/>
        </w:rPr>
        <w:t>[z. B. Anschaffung von Gegenständen des Anlagevermögens]</w:t>
      </w:r>
    </w:p>
    <w:p w:rsidR="00D3143A" w:rsidRPr="0028116D" w:rsidRDefault="00D3143A" w:rsidP="00614458">
      <w:pPr>
        <w:numPr>
          <w:ilvl w:val="0"/>
          <w:numId w:val="33"/>
        </w:numPr>
        <w:tabs>
          <w:tab w:val="left" w:pos="851"/>
        </w:tabs>
        <w:spacing w:after="120"/>
        <w:ind w:left="993" w:hanging="426"/>
        <w:jc w:val="both"/>
        <w:rPr>
          <w:rFonts w:cs="Arial"/>
          <w:color w:val="000000"/>
          <w:szCs w:val="22"/>
        </w:rPr>
      </w:pPr>
      <w:r w:rsidRPr="005B10DE">
        <w:rPr>
          <w:rFonts w:cs="Arial"/>
          <w:color w:val="000000"/>
          <w:szCs w:val="22"/>
        </w:rPr>
        <w:t>[z.B. unbezahlte/offene  Eingangsrechnungen</w:t>
      </w:r>
      <w:r w:rsidRPr="0028116D">
        <w:rPr>
          <w:rFonts w:cs="Arial"/>
          <w:color w:val="000000"/>
          <w:szCs w:val="22"/>
        </w:rPr>
        <w:t>]</w:t>
      </w:r>
    </w:p>
    <w:p w:rsidR="00D3143A" w:rsidRPr="002E3779" w:rsidRDefault="00D3143A" w:rsidP="00614458">
      <w:pPr>
        <w:numPr>
          <w:ilvl w:val="0"/>
          <w:numId w:val="33"/>
        </w:numPr>
        <w:tabs>
          <w:tab w:val="left" w:pos="851"/>
        </w:tabs>
        <w:spacing w:after="120"/>
        <w:ind w:left="993" w:hanging="426"/>
        <w:jc w:val="both"/>
        <w:rPr>
          <w:rFonts w:cs="Arial"/>
          <w:color w:val="000000"/>
          <w:szCs w:val="22"/>
        </w:rPr>
      </w:pPr>
      <w:r w:rsidRPr="00334D22">
        <w:rPr>
          <w:rFonts w:cs="Arial"/>
          <w:color w:val="000000"/>
          <w:szCs w:val="22"/>
        </w:rPr>
        <w:lastRenderedPageBreak/>
        <w:t>[…]</w:t>
      </w:r>
    </w:p>
    <w:p w:rsidR="00D3143A" w:rsidRPr="00BC521A" w:rsidRDefault="00D3143A" w:rsidP="00BC521A">
      <w:pPr>
        <w:pStyle w:val="StandardWeb"/>
        <w:spacing w:before="120" w:after="120"/>
        <w:ind w:left="567" w:hanging="567"/>
        <w:jc w:val="both"/>
        <w:rPr>
          <w:rFonts w:ascii="Arial" w:hAnsi="Arial" w:cs="Arial"/>
          <w:color w:val="000000"/>
          <w:sz w:val="22"/>
          <w:szCs w:val="22"/>
        </w:rPr>
      </w:pPr>
      <w:r w:rsidRPr="00BC521A">
        <w:rPr>
          <w:rFonts w:ascii="Arial" w:hAnsi="Arial" w:cs="Arial"/>
          <w:color w:val="000000"/>
          <w:sz w:val="22"/>
          <w:szCs w:val="22"/>
        </w:rPr>
        <w:t>[</w:t>
      </w:r>
      <w:r w:rsidR="00F82F8D" w:rsidRPr="00BC521A">
        <w:rPr>
          <w:rFonts w:ascii="Arial" w:hAnsi="Arial" w:cs="Arial"/>
          <w:color w:val="000000"/>
          <w:sz w:val="22"/>
          <w:szCs w:val="22"/>
        </w:rPr>
        <w:t>6</w:t>
      </w:r>
      <w:r w:rsidRPr="00BC521A">
        <w:rPr>
          <w:rFonts w:ascii="Arial" w:hAnsi="Arial" w:cs="Arial"/>
          <w:color w:val="000000"/>
          <w:sz w:val="22"/>
          <w:szCs w:val="22"/>
        </w:rPr>
        <w:t xml:space="preserve">] </w:t>
      </w:r>
      <w:r w:rsidR="00BC521A">
        <w:rPr>
          <w:rFonts w:ascii="Arial" w:hAnsi="Arial" w:cs="Arial"/>
          <w:color w:val="000000"/>
          <w:sz w:val="22"/>
          <w:szCs w:val="22"/>
        </w:rPr>
        <w:tab/>
      </w:r>
      <w:r w:rsidRPr="00BC521A">
        <w:rPr>
          <w:rFonts w:ascii="Arial" w:hAnsi="Arial" w:cs="Arial"/>
          <w:color w:val="000000"/>
          <w:sz w:val="22"/>
          <w:szCs w:val="22"/>
        </w:rPr>
        <w:t xml:space="preserve">Zeitliche Ordnung der </w:t>
      </w:r>
      <w:r w:rsidR="00F82F8D" w:rsidRPr="00BC521A">
        <w:rPr>
          <w:rFonts w:ascii="Arial" w:hAnsi="Arial" w:cs="Arial"/>
          <w:color w:val="000000"/>
          <w:sz w:val="22"/>
          <w:szCs w:val="22"/>
        </w:rPr>
        <w:t>digitalisierten</w:t>
      </w:r>
      <w:r w:rsidRPr="00BC521A">
        <w:rPr>
          <w:rFonts w:ascii="Arial" w:hAnsi="Arial" w:cs="Arial"/>
          <w:color w:val="000000"/>
          <w:sz w:val="22"/>
          <w:szCs w:val="22"/>
        </w:rPr>
        <w:t xml:space="preserve"> Belege innerhalb der genannten Unterteilung und übergreifend:</w:t>
      </w:r>
    </w:p>
    <w:p w:rsidR="00D3143A" w:rsidRPr="002563F1" w:rsidRDefault="00D3143A" w:rsidP="00BC521A">
      <w:pPr>
        <w:numPr>
          <w:ilvl w:val="0"/>
          <w:numId w:val="26"/>
        </w:numPr>
        <w:tabs>
          <w:tab w:val="left" w:pos="851"/>
        </w:tabs>
        <w:spacing w:after="120"/>
        <w:ind w:left="851" w:hanging="284"/>
        <w:jc w:val="both"/>
        <w:rPr>
          <w:rFonts w:cs="Arial"/>
          <w:color w:val="000000"/>
          <w:szCs w:val="22"/>
        </w:rPr>
      </w:pPr>
      <w:r w:rsidRPr="002563F1">
        <w:rPr>
          <w:rFonts w:cs="Arial"/>
          <w:color w:val="000000"/>
          <w:szCs w:val="22"/>
        </w:rPr>
        <w:t>Übergreifend nach [Wirtschaftsjahren/Kalenderjahren/Veranlagungszeiträumen]</w:t>
      </w:r>
    </w:p>
    <w:p w:rsidR="00D3143A" w:rsidRPr="005B10DE" w:rsidRDefault="00D3143A" w:rsidP="00BC521A">
      <w:pPr>
        <w:numPr>
          <w:ilvl w:val="0"/>
          <w:numId w:val="26"/>
        </w:numPr>
        <w:tabs>
          <w:tab w:val="left" w:pos="851"/>
        </w:tabs>
        <w:spacing w:after="120"/>
        <w:ind w:left="851" w:hanging="284"/>
        <w:jc w:val="both"/>
        <w:rPr>
          <w:rFonts w:cs="Arial"/>
          <w:color w:val="000000"/>
          <w:szCs w:val="22"/>
        </w:rPr>
      </w:pPr>
      <w:r w:rsidRPr="002563F1">
        <w:rPr>
          <w:rFonts w:cs="Arial"/>
          <w:color w:val="000000"/>
          <w:szCs w:val="22"/>
        </w:rPr>
        <w:t>Innerhalb jedes [Wirtschaftsjahren/Kalenderjahren/Veranlagungszeiträumen] zu</w:t>
      </w:r>
      <w:r w:rsidRPr="002563F1">
        <w:rPr>
          <w:rFonts w:cs="Arial"/>
          <w:color w:val="000000"/>
          <w:szCs w:val="22"/>
        </w:rPr>
        <w:softHyphen/>
      </w:r>
      <w:r w:rsidRPr="005B10DE">
        <w:rPr>
          <w:rFonts w:cs="Arial"/>
          <w:color w:val="000000"/>
          <w:szCs w:val="22"/>
        </w:rPr>
        <w:t>nächst nach Unterperioden in Form von [Quartalen/Monaten/Wochen] und dann nach der oben dargestellten, sachlichen Ordnung</w:t>
      </w:r>
    </w:p>
    <w:p w:rsidR="00D3143A" w:rsidRPr="0028116D" w:rsidRDefault="00D3143A" w:rsidP="009E6043">
      <w:pPr>
        <w:spacing w:after="120"/>
        <w:ind w:firstLine="567"/>
        <w:jc w:val="both"/>
        <w:rPr>
          <w:rFonts w:cs="Arial"/>
          <w:i/>
          <w:color w:val="000000"/>
          <w:szCs w:val="22"/>
        </w:rPr>
      </w:pPr>
      <w:r w:rsidRPr="0028116D">
        <w:rPr>
          <w:rFonts w:cs="Arial"/>
          <w:i/>
          <w:color w:val="000000"/>
          <w:szCs w:val="22"/>
        </w:rPr>
        <w:t>oder</w:t>
      </w:r>
    </w:p>
    <w:p w:rsidR="00D3143A" w:rsidRPr="00F60424" w:rsidRDefault="00D3143A" w:rsidP="00583DC0">
      <w:pPr>
        <w:numPr>
          <w:ilvl w:val="0"/>
          <w:numId w:val="26"/>
        </w:numPr>
        <w:tabs>
          <w:tab w:val="left" w:pos="851"/>
        </w:tabs>
        <w:spacing w:after="120"/>
        <w:ind w:left="851" w:hanging="284"/>
        <w:jc w:val="both"/>
        <w:rPr>
          <w:rFonts w:cs="Arial"/>
          <w:color w:val="000000"/>
          <w:szCs w:val="22"/>
        </w:rPr>
      </w:pPr>
      <w:r w:rsidRPr="0028116D">
        <w:rPr>
          <w:rFonts w:cs="Arial"/>
          <w:color w:val="000000"/>
          <w:szCs w:val="22"/>
        </w:rPr>
        <w:t>[Innerhalb jedes [Wirtschaftsjahres/Kalenderjahres/Veranlagungszeitraums] jeweils nach</w:t>
      </w:r>
      <w:r w:rsidRPr="00334D22">
        <w:rPr>
          <w:rFonts w:cs="Arial"/>
          <w:color w:val="000000"/>
          <w:szCs w:val="22"/>
        </w:rPr>
        <w:t xml:space="preserve"> der oben dargestellten, sachlichen Ordnung und dann nach Unterperioden in Form</w:t>
      </w:r>
      <w:r w:rsidRPr="002E3779">
        <w:rPr>
          <w:rFonts w:cs="Arial"/>
          <w:color w:val="000000"/>
          <w:szCs w:val="22"/>
        </w:rPr>
        <w:t xml:space="preserve"> von</w:t>
      </w:r>
      <w:r w:rsidRPr="004721BF">
        <w:rPr>
          <w:rFonts w:cs="Arial"/>
          <w:color w:val="000000"/>
          <w:szCs w:val="22"/>
        </w:rPr>
        <w:t xml:space="preserve"> [Quartalen/Monaten/Wochen]</w:t>
      </w:r>
      <w:r w:rsidRPr="00F60424">
        <w:rPr>
          <w:rFonts w:cs="Arial"/>
          <w:color w:val="000000"/>
          <w:szCs w:val="22"/>
        </w:rPr>
        <w:t>]</w:t>
      </w:r>
    </w:p>
    <w:p w:rsidR="00D3143A" w:rsidRPr="00CE10DE" w:rsidRDefault="00D3143A" w:rsidP="00583DC0">
      <w:pPr>
        <w:tabs>
          <w:tab w:val="left" w:pos="851"/>
        </w:tabs>
        <w:spacing w:after="120"/>
        <w:ind w:left="851" w:hanging="284"/>
        <w:jc w:val="both"/>
        <w:rPr>
          <w:rFonts w:cs="Arial"/>
          <w:i/>
          <w:color w:val="000000"/>
          <w:szCs w:val="22"/>
        </w:rPr>
      </w:pPr>
      <w:r w:rsidRPr="00CE10DE">
        <w:rPr>
          <w:rFonts w:cs="Arial"/>
          <w:i/>
          <w:color w:val="000000"/>
          <w:szCs w:val="22"/>
        </w:rPr>
        <w:t>oder</w:t>
      </w:r>
    </w:p>
    <w:p w:rsidR="00D3143A" w:rsidRPr="00796229" w:rsidRDefault="00D3143A" w:rsidP="00583DC0">
      <w:pPr>
        <w:numPr>
          <w:ilvl w:val="0"/>
          <w:numId w:val="26"/>
        </w:numPr>
        <w:tabs>
          <w:tab w:val="left" w:pos="851"/>
        </w:tabs>
        <w:spacing w:after="120"/>
        <w:ind w:left="851" w:hanging="284"/>
        <w:jc w:val="both"/>
        <w:rPr>
          <w:rFonts w:cs="Arial"/>
          <w:color w:val="000000"/>
          <w:szCs w:val="22"/>
        </w:rPr>
      </w:pPr>
      <w:r w:rsidRPr="00796229">
        <w:rPr>
          <w:rFonts w:cs="Arial"/>
          <w:color w:val="000000"/>
          <w:szCs w:val="22"/>
        </w:rPr>
        <w:t xml:space="preserve">[…] </w:t>
      </w:r>
    </w:p>
    <w:p w:rsidR="00D3143A" w:rsidRPr="005F7BB2" w:rsidRDefault="00D3143A" w:rsidP="00583DC0">
      <w:pPr>
        <w:numPr>
          <w:ilvl w:val="0"/>
          <w:numId w:val="26"/>
        </w:numPr>
        <w:tabs>
          <w:tab w:val="left" w:pos="851"/>
        </w:tabs>
        <w:spacing w:after="120"/>
        <w:ind w:left="851" w:hanging="284"/>
        <w:jc w:val="both"/>
        <w:rPr>
          <w:rFonts w:cs="Arial"/>
          <w:color w:val="000000"/>
          <w:szCs w:val="22"/>
        </w:rPr>
      </w:pPr>
      <w:r w:rsidRPr="005F7BB2">
        <w:rPr>
          <w:rFonts w:cs="Arial"/>
          <w:color w:val="000000"/>
          <w:szCs w:val="22"/>
        </w:rPr>
        <w:t>[Innerhalb der entstehenden Ordnung jeweils strikt [</w:t>
      </w:r>
      <w:proofErr w:type="spellStart"/>
      <w:r w:rsidRPr="005F7BB2">
        <w:rPr>
          <w:rFonts w:cs="Arial"/>
          <w:color w:val="000000"/>
          <w:szCs w:val="22"/>
        </w:rPr>
        <w:t>fächer</w:t>
      </w:r>
      <w:r w:rsidRPr="005F7BB2">
        <w:rPr>
          <w:rFonts w:cs="Arial"/>
          <w:color w:val="000000"/>
          <w:szCs w:val="22"/>
        </w:rPr>
        <w:softHyphen/>
        <w:t>be</w:t>
      </w:r>
      <w:r w:rsidRPr="005F7BB2">
        <w:rPr>
          <w:rFonts w:cs="Arial"/>
          <w:color w:val="000000"/>
          <w:szCs w:val="22"/>
        </w:rPr>
        <w:softHyphen/>
        <w:t>zo</w:t>
      </w:r>
      <w:r w:rsidRPr="005F7BB2">
        <w:rPr>
          <w:rFonts w:cs="Arial"/>
          <w:color w:val="000000"/>
          <w:szCs w:val="22"/>
        </w:rPr>
        <w:softHyphen/>
        <w:t>gen</w:t>
      </w:r>
      <w:proofErr w:type="spellEnd"/>
      <w:r w:rsidRPr="005F7BB2">
        <w:rPr>
          <w:rFonts w:cs="Arial"/>
          <w:color w:val="000000"/>
          <w:szCs w:val="22"/>
        </w:rPr>
        <w:t>/</w:t>
      </w:r>
      <w:proofErr w:type="spellStart"/>
      <w:r w:rsidRPr="005F7BB2">
        <w:rPr>
          <w:rFonts w:cs="Arial"/>
          <w:color w:val="000000"/>
          <w:szCs w:val="22"/>
        </w:rPr>
        <w:t>unter</w:t>
      </w:r>
      <w:r w:rsidRPr="005F7BB2">
        <w:rPr>
          <w:rFonts w:cs="Arial"/>
          <w:color w:val="000000"/>
          <w:szCs w:val="22"/>
        </w:rPr>
        <w:softHyphen/>
        <w:t>perioden</w:t>
      </w:r>
      <w:r w:rsidRPr="005F7BB2">
        <w:rPr>
          <w:rFonts w:cs="Arial"/>
          <w:color w:val="000000"/>
          <w:szCs w:val="22"/>
        </w:rPr>
        <w:softHyphen/>
        <w:t>bezogen</w:t>
      </w:r>
      <w:proofErr w:type="spellEnd"/>
      <w:r w:rsidRPr="005F7BB2">
        <w:rPr>
          <w:rFonts w:cs="Arial"/>
          <w:color w:val="000000"/>
          <w:szCs w:val="22"/>
        </w:rPr>
        <w:t>/übergreifend chronologisch sortiert und [nummeriert]] [mit folgenden Besonderheiten]:</w:t>
      </w:r>
    </w:p>
    <w:p w:rsidR="00D3143A" w:rsidRPr="005F7BB2" w:rsidRDefault="00D3143A" w:rsidP="00D3143A">
      <w:pPr>
        <w:numPr>
          <w:ilvl w:val="1"/>
          <w:numId w:val="28"/>
        </w:numPr>
        <w:spacing w:after="120"/>
        <w:jc w:val="both"/>
        <w:rPr>
          <w:rFonts w:cs="Arial"/>
          <w:color w:val="000000"/>
          <w:szCs w:val="22"/>
        </w:rPr>
      </w:pPr>
      <w:r w:rsidRPr="005F7BB2">
        <w:rPr>
          <w:rFonts w:cs="Arial"/>
          <w:color w:val="000000"/>
          <w:szCs w:val="22"/>
        </w:rPr>
        <w:t>[Alphabetische Sortierung der Kunden und Lieferanten vor der chronologischen Sortierung [und Nummerierung] innerhalb der einzelnen Kunden und Lieferanten]</w:t>
      </w:r>
    </w:p>
    <w:p w:rsidR="00D3143A" w:rsidRDefault="00D3143A" w:rsidP="00D3143A">
      <w:pPr>
        <w:numPr>
          <w:ilvl w:val="1"/>
          <w:numId w:val="28"/>
        </w:numPr>
        <w:spacing w:after="120"/>
        <w:jc w:val="both"/>
        <w:rPr>
          <w:rFonts w:cs="Arial"/>
          <w:color w:val="000000"/>
          <w:szCs w:val="22"/>
        </w:rPr>
      </w:pPr>
      <w:r w:rsidRPr="005F7BB2">
        <w:rPr>
          <w:rFonts w:cs="Arial"/>
          <w:color w:val="000000"/>
          <w:szCs w:val="22"/>
        </w:rPr>
        <w:t>[…]</w:t>
      </w:r>
    </w:p>
    <w:p w:rsidR="000E07AB" w:rsidRPr="00B34F02" w:rsidRDefault="000E07AB" w:rsidP="00583DC0">
      <w:pPr>
        <w:spacing w:before="120" w:after="120"/>
        <w:ind w:left="567" w:hanging="567"/>
        <w:jc w:val="both"/>
      </w:pPr>
      <w:r>
        <w:t xml:space="preserve">[7] </w:t>
      </w:r>
      <w:r w:rsidR="00583DC0">
        <w:tab/>
      </w:r>
      <w:r w:rsidRPr="00B34F02">
        <w:t xml:space="preserve">Werden </w:t>
      </w:r>
      <w:r>
        <w:t>digitalisierte</w:t>
      </w:r>
      <w:r w:rsidRPr="00B34F02">
        <w:t xml:space="preserve"> Dokumente per Optical-</w:t>
      </w:r>
      <w:proofErr w:type="spellStart"/>
      <w:r w:rsidRPr="00B34F02">
        <w:t>Character</w:t>
      </w:r>
      <w:proofErr w:type="spellEnd"/>
      <w:r w:rsidRPr="00B34F02">
        <w:t xml:space="preserve">-Recognition-Verfahren (OCR-Verfahren) um Volltextinformationen angereichert (zum Beispiel </w:t>
      </w:r>
      <w:proofErr w:type="spellStart"/>
      <w:r w:rsidRPr="00B34F02">
        <w:t>volltextrecherchierbare</w:t>
      </w:r>
      <w:proofErr w:type="spellEnd"/>
      <w:r w:rsidRPr="00B34F02">
        <w:t xml:space="preserve"> PDFs), so wird dieser Volltext nach Verifikation und Korrektur über die Dauer der Aufbewahrungsfrist aufbewahrt und auch für Prüfzwecke verfügbar gehalten.</w:t>
      </w:r>
    </w:p>
    <w:p w:rsidR="000E07AB" w:rsidRPr="00B34F02" w:rsidRDefault="000E07AB" w:rsidP="00583DC0">
      <w:pPr>
        <w:spacing w:before="120" w:after="120"/>
        <w:ind w:left="567" w:hanging="567"/>
        <w:jc w:val="both"/>
      </w:pPr>
      <w:r w:rsidRPr="00B34F02">
        <w:t>[</w:t>
      </w:r>
      <w:r>
        <w:t>8</w:t>
      </w:r>
      <w:r w:rsidRPr="00B34F02">
        <w:t>]</w:t>
      </w:r>
      <w:r w:rsidR="00583DC0">
        <w:tab/>
      </w:r>
      <w:r w:rsidRPr="00B34F02">
        <w:t>Die gespeicherten Belege werden durch folgende Verfahren einem systematischen Backup-Prozess unterzogen, damit im Falle eines Ausfalls des Speichermediums eine jederzeitige, vollständige und verlustfreie Wiederherstellung der Daten im Archivsystem erreicht werden kann:</w:t>
      </w:r>
    </w:p>
    <w:p w:rsidR="00583DC0" w:rsidRDefault="000E07AB" w:rsidP="00583DC0">
      <w:pPr>
        <w:numPr>
          <w:ilvl w:val="0"/>
          <w:numId w:val="40"/>
        </w:numPr>
        <w:tabs>
          <w:tab w:val="clear" w:pos="0"/>
          <w:tab w:val="num" w:pos="851"/>
        </w:tabs>
        <w:spacing w:before="120" w:after="120"/>
        <w:ind w:left="851" w:hanging="284"/>
        <w:jc w:val="both"/>
      </w:pPr>
      <w:r w:rsidRPr="00B34F02">
        <w:t>[technische Verfahren der Absicherung, z.B. tägliche Spiegelung]</w:t>
      </w:r>
    </w:p>
    <w:p w:rsidR="000E07AB" w:rsidRPr="00B34F02" w:rsidRDefault="000E07AB" w:rsidP="00583DC0">
      <w:pPr>
        <w:numPr>
          <w:ilvl w:val="0"/>
          <w:numId w:val="40"/>
        </w:numPr>
        <w:tabs>
          <w:tab w:val="clear" w:pos="0"/>
          <w:tab w:val="num" w:pos="851"/>
        </w:tabs>
        <w:spacing w:before="120" w:after="120"/>
        <w:ind w:left="851" w:hanging="284"/>
        <w:jc w:val="both"/>
      </w:pPr>
      <w:r w:rsidRPr="00B34F02">
        <w:t>[Backup-Verfahren; Turnus und Logik der Backups]</w:t>
      </w:r>
    </w:p>
    <w:p w:rsidR="000E07AB" w:rsidRPr="00B34F02" w:rsidRDefault="000E07AB" w:rsidP="00583DC0">
      <w:pPr>
        <w:spacing w:before="120" w:after="120"/>
        <w:ind w:left="567" w:hanging="567"/>
        <w:jc w:val="both"/>
      </w:pPr>
      <w:r w:rsidRPr="00B34F02">
        <w:t>[</w:t>
      </w:r>
      <w:r>
        <w:t>9</w:t>
      </w:r>
      <w:r w:rsidRPr="00B34F02">
        <w:t>]</w:t>
      </w:r>
      <w:r>
        <w:t> </w:t>
      </w:r>
      <w:r w:rsidR="00583DC0">
        <w:tab/>
      </w:r>
      <w:r w:rsidRPr="00B34F02">
        <w:t>Sowohl bei Ersteinrichtung als auch turnusmäßig ([monatlich/halbjährlich/jährlich]) erfolgt ein Funktionsfähigkeitstest des Backup- und Wiederherstellungsverfahrens.</w:t>
      </w:r>
    </w:p>
    <w:p w:rsidR="000E07AB" w:rsidRPr="00B34F02" w:rsidRDefault="000E07AB" w:rsidP="00583DC0">
      <w:pPr>
        <w:spacing w:before="120" w:after="120"/>
        <w:ind w:left="567" w:hanging="567"/>
        <w:jc w:val="both"/>
      </w:pPr>
      <w:r w:rsidRPr="00B34F02">
        <w:t>[</w:t>
      </w:r>
      <w:r>
        <w:t>10</w:t>
      </w:r>
      <w:r w:rsidRPr="00B34F02">
        <w:t>]</w:t>
      </w:r>
      <w:r>
        <w:t> </w:t>
      </w:r>
      <w:r w:rsidR="00583DC0">
        <w:tab/>
      </w:r>
      <w:r w:rsidRPr="00B34F02">
        <w:t>Sowohl bei Ersteinrichtung als auch turnusmäßig ([monatlich/halbjährlich/jährlich]) erfolgt ein stichprobenweiser Lesbarkeitstest von digitalen Belegen im Archivsystem.</w:t>
      </w:r>
    </w:p>
    <w:p w:rsidR="000E07AB" w:rsidRPr="005F7BB2" w:rsidRDefault="000E07AB" w:rsidP="000E07AB">
      <w:pPr>
        <w:spacing w:after="120"/>
        <w:jc w:val="both"/>
        <w:rPr>
          <w:rFonts w:cs="Arial"/>
          <w:color w:val="000000"/>
          <w:szCs w:val="22"/>
        </w:rPr>
      </w:pPr>
    </w:p>
    <w:p w:rsidR="00D3143A" w:rsidRDefault="0019520F" w:rsidP="0019520F">
      <w:pPr>
        <w:pStyle w:val="berschrift3"/>
        <w:spacing w:before="0" w:after="0"/>
        <w:ind w:left="993" w:hanging="993"/>
      </w:pPr>
      <w:bookmarkStart w:id="125" w:name="_Toc427605156"/>
      <w:r>
        <w:t xml:space="preserve">  </w:t>
      </w:r>
      <w:r w:rsidR="00D3143A">
        <w:t>Vernichtung der Papierbelege und der digital</w:t>
      </w:r>
      <w:r w:rsidR="00F82F8D">
        <w:t>isiert</w:t>
      </w:r>
      <w:r w:rsidR="00D3143A">
        <w:t>en Belege</w:t>
      </w:r>
      <w:bookmarkEnd w:id="125"/>
    </w:p>
    <w:p w:rsidR="005F6440" w:rsidRDefault="005F6440" w:rsidP="0019520F">
      <w:pPr>
        <w:ind w:left="567"/>
        <w:jc w:val="both"/>
      </w:pPr>
    </w:p>
    <w:p w:rsidR="00BA267B" w:rsidRDefault="00BA267B" w:rsidP="0019520F">
      <w:pPr>
        <w:spacing w:before="120" w:after="120"/>
        <w:ind w:left="567" w:hanging="567"/>
        <w:jc w:val="both"/>
      </w:pPr>
      <w:r>
        <w:t>[1] </w:t>
      </w:r>
      <w:r w:rsidR="0019520F">
        <w:tab/>
      </w:r>
      <w:r>
        <w:t>Die Vernichtung der papierhaften Originalbelege erfolgt in einem zeitlich festgelegten Turnus, und zwar [monatlich/halbjährlich/jährlich] für alle Belege, deren Aufbewahrungsfrist seit [einem Monat/Halbjahr/Jahr] abgelaufen ist. Sie wird vom zu</w:t>
      </w:r>
      <w:r>
        <w:softHyphen/>
        <w:t>stän</w:t>
      </w:r>
      <w:r>
        <w:softHyphen/>
        <w:t>digen Mitarbeiter autorisiert und vom zuständigen Mit</w:t>
      </w:r>
      <w:r>
        <w:softHyphen/>
        <w:t>arbeiter durchgeführt.</w:t>
      </w:r>
    </w:p>
    <w:p w:rsidR="00BA267B" w:rsidRDefault="00BA267B" w:rsidP="0019520F">
      <w:pPr>
        <w:spacing w:before="120" w:after="120"/>
        <w:ind w:left="567" w:hanging="567"/>
        <w:jc w:val="both"/>
      </w:pPr>
      <w:r>
        <w:t xml:space="preserve">[2] </w:t>
      </w:r>
      <w:r w:rsidR="0019520F">
        <w:tab/>
      </w:r>
      <w:r>
        <w:t>Bei der Vernichtung werden datenschutzrechtliche Aspekte berücksichtigt, insbesondere indem [alle Papierbelege/alle Belege mit personenbezogenen Angaben/…] vollständig und un</w:t>
      </w:r>
      <w:r>
        <w:softHyphen/>
        <w:t>wieder</w:t>
      </w:r>
      <w:r>
        <w:softHyphen/>
        <w:t>bring</w:t>
      </w:r>
      <w:r>
        <w:softHyphen/>
        <w:t>lich vernichtet werden.</w:t>
      </w:r>
    </w:p>
    <w:p w:rsidR="00BA267B" w:rsidRDefault="00BA267B" w:rsidP="0019520F">
      <w:pPr>
        <w:spacing w:before="120" w:after="120"/>
        <w:ind w:left="567" w:hanging="567"/>
        <w:jc w:val="both"/>
      </w:pPr>
      <w:r>
        <w:t>[3] </w:t>
      </w:r>
      <w:r w:rsidR="0019520F">
        <w:tab/>
      </w:r>
      <w:r>
        <w:t>Dokumente, denen besondere Bedeutung für das Unternehmen zukommt, z. B. aufgrund ihrer Beweiskraft, öffentlichen Glaubens oder gesetzlicher Be</w:t>
      </w:r>
      <w:r>
        <w:softHyphen/>
        <w:t>stim</w:t>
      </w:r>
      <w:r>
        <w:softHyphen/>
        <w:t xml:space="preserve">mung in Originalform (z. B. notarielle Urkunden, Testate unter </w:t>
      </w:r>
      <w:proofErr w:type="spellStart"/>
      <w:r>
        <w:t>Siegel</w:t>
      </w:r>
      <w:r>
        <w:softHyphen/>
        <w:t>ver</w:t>
      </w:r>
      <w:r>
        <w:softHyphen/>
        <w:t>wendung</w:t>
      </w:r>
      <w:proofErr w:type="spellEnd"/>
      <w:r>
        <w:t xml:space="preserve">, Eröffnungsbilanzen und Abschlüsse, </w:t>
      </w:r>
      <w:r>
        <w:lastRenderedPageBreak/>
        <w:t xml:space="preserve">Wertpapiere, </w:t>
      </w:r>
      <w:proofErr w:type="spellStart"/>
      <w:r>
        <w:t>Zoll</w:t>
      </w:r>
      <w:r>
        <w:softHyphen/>
        <w:t>papiere</w:t>
      </w:r>
      <w:proofErr w:type="spellEnd"/>
      <w:r>
        <w:t xml:space="preserve"> mit fluoreszierendem Original-Stempel) werden unter Berücksich</w:t>
      </w:r>
      <w:r w:rsidR="00D65675">
        <w:softHyphen/>
      </w:r>
      <w:r>
        <w:t xml:space="preserve">tigung eventueller – sachlicher und/oder zeitlicher - </w:t>
      </w:r>
      <w:proofErr w:type="spellStart"/>
      <w:r>
        <w:t>Auf</w:t>
      </w:r>
      <w:r>
        <w:softHyphen/>
        <w:t>be</w:t>
      </w:r>
      <w:r>
        <w:softHyphen/>
        <w:t>wah</w:t>
      </w:r>
      <w:r>
        <w:softHyphen/>
        <w:t>rungs</w:t>
      </w:r>
      <w:r>
        <w:softHyphen/>
        <w:t>er</w:t>
      </w:r>
      <w:r>
        <w:softHyphen/>
        <w:t>for</w:t>
      </w:r>
      <w:r>
        <w:softHyphen/>
        <w:t>dernisse</w:t>
      </w:r>
      <w:proofErr w:type="spellEnd"/>
      <w:r>
        <w:t xml:space="preserve"> von der Vernichtung ausgenommen. Dafür werden sie spätestens bei einer Durchsicht vor der Ver</w:t>
      </w:r>
      <w:r w:rsidR="002D53BF">
        <w:softHyphen/>
      </w:r>
      <w:r>
        <w:t>nichtung ausgesondert, sofern sie nicht bereits vorher ausgesondert und geordnet archiviert wurden. Es erfolgt eine papierbasierte Auf</w:t>
      </w:r>
      <w:r>
        <w:softHyphen/>
        <w:t>bewahrung des Original</w:t>
      </w:r>
      <w:r>
        <w:softHyphen/>
        <w:t>doku</w:t>
      </w:r>
      <w:r>
        <w:softHyphen/>
        <w:t>ments. In Zweifels</w:t>
      </w:r>
      <w:r w:rsidR="002D53BF">
        <w:softHyphen/>
      </w:r>
      <w:r>
        <w:t>fällen holt der zuständige Mitarbeiter eine Aus</w:t>
      </w:r>
      <w:r>
        <w:softHyphen/>
        <w:t>kunft bei der zuständigen Führungskraft ein.</w:t>
      </w:r>
    </w:p>
    <w:p w:rsidR="00BA267B" w:rsidRDefault="00BA267B" w:rsidP="0019520F">
      <w:pPr>
        <w:spacing w:before="120" w:after="120"/>
        <w:ind w:left="567" w:hanging="567"/>
        <w:jc w:val="both"/>
      </w:pPr>
      <w:r>
        <w:t>[4] </w:t>
      </w:r>
      <w:r w:rsidR="0019520F">
        <w:tab/>
      </w:r>
      <w:r>
        <w:t>Die Vernichtung bzw. Löschung der digitalisierten Belege erfolgt analog zu den Papier</w:t>
      </w:r>
      <w:r w:rsidR="002D53BF">
        <w:softHyphen/>
      </w:r>
      <w:r>
        <w:t>belegen. [Ggf. Abweichungen darstellen.]</w:t>
      </w:r>
    </w:p>
    <w:p w:rsidR="005321FF" w:rsidRDefault="005321FF" w:rsidP="00BA267B">
      <w:pPr>
        <w:spacing w:before="120" w:after="120"/>
        <w:jc w:val="both"/>
      </w:pPr>
    </w:p>
    <w:p w:rsidR="001E2E73" w:rsidRDefault="001E2E73" w:rsidP="001E2E73">
      <w:pPr>
        <w:pStyle w:val="berschrift2"/>
      </w:pPr>
      <w:bookmarkStart w:id="126" w:name="_Toc427605157"/>
      <w:r>
        <w:t xml:space="preserve">Belege, die </w:t>
      </w:r>
      <w:r w:rsidR="005321FF">
        <w:t xml:space="preserve">in </w:t>
      </w:r>
      <w:r>
        <w:t xml:space="preserve">originär </w:t>
      </w:r>
      <w:r w:rsidR="005321FF">
        <w:t>digitaler F</w:t>
      </w:r>
      <w:r>
        <w:t>orm vorliegen bzw. empfangen werden</w:t>
      </w:r>
      <w:bookmarkEnd w:id="126"/>
      <w:r>
        <w:t xml:space="preserve"> </w:t>
      </w:r>
    </w:p>
    <w:p w:rsidR="001E2E73" w:rsidRPr="0080082A" w:rsidRDefault="001E2E73" w:rsidP="0019520F">
      <w:pPr>
        <w:pStyle w:val="berschrift3"/>
        <w:spacing w:after="0"/>
        <w:ind w:left="567" w:hanging="567"/>
      </w:pPr>
      <w:bookmarkStart w:id="127" w:name="_Toc427605158"/>
      <w:r w:rsidRPr="0080082A">
        <w:t>Posteingang und Vorsortierung</w:t>
      </w:r>
      <w:bookmarkEnd w:id="127"/>
      <w:r w:rsidRPr="0080082A">
        <w:t xml:space="preserve"> </w:t>
      </w:r>
    </w:p>
    <w:p w:rsidR="0019520F" w:rsidRDefault="0019520F" w:rsidP="0019520F">
      <w:pPr>
        <w:jc w:val="both"/>
      </w:pPr>
    </w:p>
    <w:p w:rsidR="001E2E73" w:rsidRDefault="001E2E73" w:rsidP="0019520F">
      <w:pPr>
        <w:spacing w:before="120" w:after="120"/>
        <w:ind w:left="567" w:hanging="567"/>
        <w:jc w:val="both"/>
      </w:pPr>
      <w:r>
        <w:t>[</w:t>
      </w:r>
      <w:r w:rsidR="005321FF">
        <w:t>1</w:t>
      </w:r>
      <w:r>
        <w:t xml:space="preserve">] </w:t>
      </w:r>
      <w:r w:rsidR="002736E6">
        <w:tab/>
      </w:r>
      <w:r>
        <w:t>Der Eingang von digitalen Unterlagen (z.B. per Mail, per Download) wird unter Beachtung der Vollständigkeit (kein Verlust von eingegangenen Sendungen, keine ungeprüfte Vernichtung) vom zuständigen Mit</w:t>
      </w:r>
      <w:r>
        <w:softHyphen/>
        <w:t>ar</w:t>
      </w:r>
      <w:r>
        <w:softHyphen/>
        <w:t>bei</w:t>
      </w:r>
      <w:r>
        <w:softHyphen/>
        <w:t xml:space="preserve">ter geöffnet, gesichtet und nach den unternehmensinternen Vorgaben an einem dafür vorgesehenen Ort gespeichert: </w:t>
      </w:r>
    </w:p>
    <w:p w:rsidR="001E2E73" w:rsidRDefault="001E2E73" w:rsidP="00D72687">
      <w:pPr>
        <w:numPr>
          <w:ilvl w:val="0"/>
          <w:numId w:val="40"/>
        </w:numPr>
        <w:tabs>
          <w:tab w:val="clear" w:pos="0"/>
          <w:tab w:val="num" w:pos="851"/>
        </w:tabs>
        <w:spacing w:before="120" w:after="120"/>
        <w:ind w:left="851" w:hanging="284"/>
        <w:jc w:val="both"/>
      </w:pPr>
      <w:r>
        <w:t>[Angabe des Ablageortes bzw. der Ablageorte für digitale Eingangspost]</w:t>
      </w:r>
    </w:p>
    <w:p w:rsidR="001E2E73" w:rsidRDefault="001E2E73" w:rsidP="00D72687">
      <w:pPr>
        <w:numPr>
          <w:ilvl w:val="0"/>
          <w:numId w:val="40"/>
        </w:numPr>
        <w:tabs>
          <w:tab w:val="clear" w:pos="0"/>
          <w:tab w:val="num" w:pos="851"/>
        </w:tabs>
        <w:spacing w:before="120" w:after="120"/>
        <w:ind w:left="851" w:hanging="284"/>
        <w:jc w:val="both"/>
      </w:pPr>
      <w:r>
        <w:t>[…]</w:t>
      </w:r>
    </w:p>
    <w:p w:rsidR="001E2E73" w:rsidRPr="0019520F" w:rsidRDefault="005321FF" w:rsidP="0019520F">
      <w:pPr>
        <w:spacing w:before="120" w:after="120"/>
        <w:ind w:left="567" w:hanging="567"/>
        <w:jc w:val="both"/>
      </w:pPr>
      <w:r>
        <w:t>[2</w:t>
      </w:r>
      <w:r w:rsidR="001E2E73">
        <w:t xml:space="preserve">] </w:t>
      </w:r>
      <w:r w:rsidR="002736E6">
        <w:tab/>
      </w:r>
      <w:r w:rsidR="001E2E73" w:rsidRPr="0019520F">
        <w:t xml:space="preserve">Wenn für Geschäftsvorfälle keine bildhaften Urschriften empfangen oder abgesandt, sondern elektronische Meldungen ausgestellt wurden (z. B. EDI), dann erfüllen diese Meldungen mit ihrem vollständigen Dateninhalt die Belegfunktion und müssen mit ihrem vollständigen Inhalt gespeichert und aufbewahrt werden. </w:t>
      </w:r>
      <w:r w:rsidR="001E2E73">
        <w:t>Folgende solcher Daten mit Belegfunktion gehen über Schnittstellen auf dafür genau spezifizierten We</w:t>
      </w:r>
      <w:r w:rsidR="001E2E73">
        <w:softHyphen/>
        <w:t>gen in das Unternehmen ein und werden an folgenden Ablageorten von den dafür vorgesehenen Mitarbeitern gespeichert und auf ihre Vollständigkeit und Echtheit geprüft:</w:t>
      </w:r>
    </w:p>
    <w:p w:rsidR="001E2E73" w:rsidRDefault="001E2E73" w:rsidP="00D72687">
      <w:pPr>
        <w:numPr>
          <w:ilvl w:val="0"/>
          <w:numId w:val="40"/>
        </w:numPr>
        <w:tabs>
          <w:tab w:val="clear" w:pos="0"/>
          <w:tab w:val="num" w:pos="851"/>
        </w:tabs>
        <w:spacing w:before="120" w:after="120"/>
        <w:ind w:left="851" w:hanging="284"/>
        <w:jc w:val="both"/>
      </w:pPr>
      <w:r>
        <w:t>[…]</w:t>
      </w:r>
    </w:p>
    <w:p w:rsidR="001E2E73" w:rsidRDefault="001E2E73" w:rsidP="001E2E73">
      <w:pPr>
        <w:spacing w:before="120"/>
        <w:jc w:val="both"/>
      </w:pPr>
    </w:p>
    <w:p w:rsidR="001E2E73" w:rsidRDefault="001E2E73" w:rsidP="00E05769">
      <w:pPr>
        <w:pStyle w:val="berschrift3"/>
        <w:tabs>
          <w:tab w:val="left" w:pos="709"/>
        </w:tabs>
        <w:spacing w:after="0"/>
        <w:ind w:left="709" w:hanging="709"/>
      </w:pPr>
      <w:bookmarkStart w:id="128" w:name="_Toc427605159"/>
      <w:r>
        <w:t>Identifikation der Belege (Unterlagen mit Belegfunktion) mit Prüfung auf Echtheit</w:t>
      </w:r>
      <w:bookmarkEnd w:id="128"/>
    </w:p>
    <w:p w:rsidR="00D72687" w:rsidRDefault="00D72687" w:rsidP="00D72687">
      <w:pPr>
        <w:ind w:left="567" w:hanging="567"/>
        <w:jc w:val="both"/>
      </w:pPr>
    </w:p>
    <w:p w:rsidR="001E2E73" w:rsidRDefault="001E2E73" w:rsidP="0019520F">
      <w:pPr>
        <w:spacing w:before="120" w:after="120"/>
        <w:ind w:left="567" w:hanging="567"/>
        <w:jc w:val="both"/>
      </w:pPr>
      <w:r>
        <w:t>[</w:t>
      </w:r>
      <w:r w:rsidR="005321FF">
        <w:t>1</w:t>
      </w:r>
      <w:r>
        <w:t xml:space="preserve">] </w:t>
      </w:r>
      <w:r w:rsidR="002736E6">
        <w:tab/>
      </w:r>
      <w:r>
        <w:t>Bei der Identifikation von digitalen Belegen erfolgt eine Prüfung auf Echtheit und Unversehrtheit.</w:t>
      </w:r>
      <w:r w:rsidRPr="00572DB4">
        <w:t xml:space="preserve"> </w:t>
      </w:r>
      <w:r w:rsidR="00D91486">
        <w:t>Liegen Zweifel vor (z. </w:t>
      </w:r>
      <w:r>
        <w:t xml:space="preserve">B. Spam, fehlende oder abweichende </w:t>
      </w:r>
      <w:r w:rsidR="00D91486">
        <w:t>Form; fehlende Seiten/Daten, z. </w:t>
      </w:r>
      <w:r>
        <w:t>B. erkennbar an durchbrochener fortlaufender Num</w:t>
      </w:r>
      <w:r>
        <w:softHyphen/>
        <w:t>merie</w:t>
      </w:r>
      <w:r>
        <w:softHyphen/>
        <w:t>rung), wird das Verfahren bzgl. der betroffenen Unterlagen beendet und von einer weiteren Bearbeitung vorläufig abgesehen. Es erfolgt eine Rücksprache mit der zuständigen Führungs</w:t>
      </w:r>
      <w:r>
        <w:softHyphen/>
        <w:t>kraft und ggf. dem Absender des Dokuments.</w:t>
      </w:r>
    </w:p>
    <w:p w:rsidR="005321FF" w:rsidRDefault="005321FF" w:rsidP="0019520F">
      <w:pPr>
        <w:spacing w:before="120" w:after="120"/>
        <w:ind w:left="567" w:hanging="567"/>
        <w:jc w:val="both"/>
      </w:pPr>
      <w:r>
        <w:t xml:space="preserve">[2] </w:t>
      </w:r>
      <w:r w:rsidR="002736E6">
        <w:tab/>
      </w:r>
      <w:r>
        <w:t>Hat der zuständige Mitarbeiter Zweifel am Belegcharakter eines Dokuments, so holt er bei der zuständigen Führungskraft eine entsprechende Auskunft ein.</w:t>
      </w:r>
    </w:p>
    <w:p w:rsidR="001E2E73" w:rsidRDefault="001E2E73" w:rsidP="0019520F">
      <w:pPr>
        <w:spacing w:before="120" w:after="120"/>
        <w:ind w:left="567" w:hanging="567"/>
        <w:jc w:val="both"/>
      </w:pPr>
      <w:r w:rsidRPr="005321FF">
        <w:t>[</w:t>
      </w:r>
      <w:r w:rsidR="005321FF" w:rsidRPr="005321FF">
        <w:t>3</w:t>
      </w:r>
      <w:r w:rsidRPr="005321FF">
        <w:t xml:space="preserve">] </w:t>
      </w:r>
      <w:r w:rsidR="002736E6">
        <w:tab/>
      </w:r>
      <w:r w:rsidRPr="005321FF">
        <w:t>Bei eingehenden Rechnungen (insb. auch elektronischen Rech</w:t>
      </w:r>
      <w:r w:rsidRPr="005321FF">
        <w:softHyphen/>
        <w:t>nungen) erfolgt explizit eine Prüfung im Hinblick auf die Vollständigkeit und Richtigkeit (insb. Pflichtangaben des § 14 Abs. 4 UStG) und im Hinblick auf die korrekte Übermittlung bei elektronischen Rechnungen (Ge</w:t>
      </w:r>
      <w:r w:rsidR="005321FF">
        <w:softHyphen/>
      </w:r>
      <w:r w:rsidRPr="005321FF">
        <w:t>währ</w:t>
      </w:r>
      <w:r w:rsidR="005321FF">
        <w:softHyphen/>
      </w:r>
      <w:r w:rsidRPr="005321FF">
        <w:t>leistung der Echtheit der Herkunft, der Unversehrtheit des Inhalts sowie der Lesbarkeit). Es wird beachtet, dass die Annahme von elektronischen Rechnungen und deren Bezahlung als konkludente Akzeptanz auch der zukünftigen Annahme von elektronischen Rechnungen von diesem Aussteller gewertet werden kann. [Deshalb ist hierfür folgender Prozess vorgesehen, um zukünftig nur elektronische Rechnungen von den gewünschten Ausstellern bzw. Absendern zu erhalten: [X]].</w:t>
      </w:r>
    </w:p>
    <w:p w:rsidR="005321FF" w:rsidRPr="0019520F" w:rsidRDefault="005321FF" w:rsidP="0019520F">
      <w:pPr>
        <w:spacing w:before="120" w:after="120"/>
        <w:ind w:left="567" w:hanging="567"/>
        <w:jc w:val="both"/>
      </w:pPr>
      <w:r>
        <w:lastRenderedPageBreak/>
        <w:t xml:space="preserve">[4] </w:t>
      </w:r>
      <w:r w:rsidR="002736E6">
        <w:tab/>
      </w:r>
      <w:r>
        <w:t xml:space="preserve">Es ist zu beachten, dass </w:t>
      </w:r>
      <w:r w:rsidRPr="0019520F">
        <w:t>empfangene Handels- oder Ge</w:t>
      </w:r>
      <w:r w:rsidRPr="0019520F">
        <w:softHyphen/>
        <w:t xml:space="preserve">schäftsbriefe erst mit der Buchung und unter Berücksichtigung aller dafür notwendigen Angaben auch die Funktion eines Buchungsbelegs erhalten (vgl. auch </w:t>
      </w:r>
      <w:proofErr w:type="spellStart"/>
      <w:r>
        <w:t>GoBD</w:t>
      </w:r>
      <w:proofErr w:type="spellEnd"/>
      <w:r>
        <w:t xml:space="preserve">, </w:t>
      </w:r>
      <w:proofErr w:type="spellStart"/>
      <w:r>
        <w:t>Rz</w:t>
      </w:r>
      <w:proofErr w:type="spellEnd"/>
      <w:r>
        <w:t>. 63)</w:t>
      </w:r>
      <w:r w:rsidRPr="0019520F">
        <w:t>. Dennoch ist bei ihnen im Hinblick auf die Identifikation und die weitere Bearbeitung wie angegeben zu verfahren.</w:t>
      </w:r>
    </w:p>
    <w:p w:rsidR="001E2E73" w:rsidRDefault="001E2E73" w:rsidP="0019520F">
      <w:pPr>
        <w:spacing w:before="120" w:after="120"/>
        <w:ind w:left="567" w:hanging="567"/>
        <w:jc w:val="both"/>
      </w:pPr>
      <w:r>
        <w:t xml:space="preserve">[5] </w:t>
      </w:r>
      <w:r w:rsidR="002736E6">
        <w:tab/>
      </w:r>
      <w:r>
        <w:t xml:space="preserve">Sofern im Unternehmen </w:t>
      </w:r>
      <w:r w:rsidR="00F93A6A">
        <w:t xml:space="preserve">an originär digitalen </w:t>
      </w:r>
      <w:r>
        <w:t>Dokumente</w:t>
      </w:r>
      <w:r w:rsidR="00F93A6A">
        <w:t xml:space="preserve">n </w:t>
      </w:r>
      <w:r>
        <w:t>in wei</w:t>
      </w:r>
      <w:r>
        <w:softHyphen/>
        <w:t>teren Arbeitsschritten Infor</w:t>
      </w:r>
      <w:r>
        <w:softHyphen/>
        <w:t>ma</w:t>
      </w:r>
      <w:r>
        <w:softHyphen/>
        <w:t>tionen/Notizen angebracht werden, die ebenfalls Belegcharakter haben, so werden diese Dokumente als weitere Version des ursprünglichen Originalbelegs auf</w:t>
      </w:r>
      <w:r>
        <w:softHyphen/>
        <w:t>be</w:t>
      </w:r>
      <w:r>
        <w:softHyphen/>
        <w:t xml:space="preserve">wahrt (vgl. auch </w:t>
      </w:r>
      <w:proofErr w:type="spellStart"/>
      <w:r>
        <w:t>GoBD</w:t>
      </w:r>
      <w:proofErr w:type="spellEnd"/>
      <w:r>
        <w:t xml:space="preserve">, </w:t>
      </w:r>
      <w:proofErr w:type="spellStart"/>
      <w:r>
        <w:t>Rz</w:t>
      </w:r>
      <w:proofErr w:type="spellEnd"/>
      <w:r>
        <w:t>. 139).</w:t>
      </w:r>
    </w:p>
    <w:p w:rsidR="002736E6" w:rsidRDefault="002736E6" w:rsidP="0019520F">
      <w:pPr>
        <w:spacing w:before="120" w:after="120"/>
        <w:ind w:left="567" w:hanging="567"/>
        <w:jc w:val="both"/>
      </w:pPr>
    </w:p>
    <w:p w:rsidR="001E2E73" w:rsidRDefault="001E2E73" w:rsidP="00E572E7">
      <w:pPr>
        <w:pStyle w:val="berschrift3"/>
        <w:tabs>
          <w:tab w:val="left" w:pos="709"/>
        </w:tabs>
        <w:spacing w:after="0"/>
      </w:pPr>
      <w:bookmarkStart w:id="129" w:name="_Toc427605160"/>
      <w:r>
        <w:t>Erstellung von Ausgangs- und Eigenbelegen</w:t>
      </w:r>
      <w:bookmarkEnd w:id="129"/>
    </w:p>
    <w:p w:rsidR="002736E6" w:rsidRDefault="002736E6" w:rsidP="00E572E7">
      <w:pPr>
        <w:ind w:left="567" w:hanging="567"/>
        <w:jc w:val="both"/>
      </w:pPr>
    </w:p>
    <w:p w:rsidR="006F7CF0" w:rsidRPr="0019520F" w:rsidRDefault="006F7CF0" w:rsidP="0019520F">
      <w:pPr>
        <w:spacing w:before="120" w:after="120"/>
        <w:ind w:left="567" w:hanging="567"/>
        <w:jc w:val="both"/>
      </w:pPr>
      <w:r w:rsidRPr="0019520F">
        <w:t xml:space="preserve">[1] </w:t>
      </w:r>
      <w:r w:rsidR="002736E6">
        <w:tab/>
      </w:r>
      <w:r w:rsidRPr="0019520F">
        <w:t xml:space="preserve">Jeder Geschäftsvorfall ist urschriftlich bzw. als Kopie der Urschrift zu belegen. Ist kein Fremdbeleg vorhanden, muss ein Eigenbeleg erstellt werden (vgl. auch </w:t>
      </w:r>
      <w:proofErr w:type="spellStart"/>
      <w:r w:rsidRPr="0019520F">
        <w:t>GoBD</w:t>
      </w:r>
      <w:proofErr w:type="spellEnd"/>
      <w:r w:rsidRPr="0019520F">
        <w:t xml:space="preserve">, </w:t>
      </w:r>
      <w:proofErr w:type="spellStart"/>
      <w:r w:rsidRPr="0019520F">
        <w:t>Rz</w:t>
      </w:r>
      <w:proofErr w:type="spellEnd"/>
      <w:r w:rsidRPr="0019520F">
        <w:t>. 61).</w:t>
      </w:r>
    </w:p>
    <w:p w:rsidR="006F7CF0" w:rsidRPr="0019520F" w:rsidRDefault="006F7CF0" w:rsidP="0019520F">
      <w:pPr>
        <w:spacing w:before="120" w:after="120"/>
        <w:ind w:left="567" w:hanging="567"/>
        <w:jc w:val="both"/>
      </w:pPr>
      <w:r w:rsidRPr="0019520F">
        <w:t xml:space="preserve">[2] </w:t>
      </w:r>
      <w:r w:rsidR="002736E6">
        <w:tab/>
      </w:r>
      <w:r w:rsidRPr="0019520F">
        <w:t>Bei Eigenbelegen ist mit erhöhten Anforderungen an die Belegangaben und deren Über</w:t>
      </w:r>
      <w:r w:rsidRPr="0019520F">
        <w:softHyphen/>
        <w:t>prüf</w:t>
      </w:r>
      <w:r w:rsidRPr="0019520F">
        <w:softHyphen/>
        <w:t>barkeit zu rechnen. Gegebenenfalls müssen zusätzliche Unterlagen den Eigenbeleg ergän</w:t>
      </w:r>
      <w:r w:rsidR="009B1B85">
        <w:softHyphen/>
      </w:r>
      <w:r w:rsidRPr="0019520F">
        <w:t>zen, um den Geschäftsvorfall nach</w:t>
      </w:r>
      <w:r w:rsidRPr="0019520F">
        <w:softHyphen/>
        <w:t>vollziehbar und insbesondere glaubhaft zu machen. Dies ist insbesondere bei der Jahresabschlusserstellung der Fall, z. B. für die Bildung von Rückstellungen, Ab</w:t>
      </w:r>
      <w:r w:rsidRPr="0019520F">
        <w:softHyphen/>
        <w:t>schrei</w:t>
      </w:r>
      <w:r w:rsidRPr="0019520F">
        <w:softHyphen/>
        <w:t>bungen, Umbuchungen etc. Hier müssen z. B. die Berechnung und der Anlass für die Buchung er</w:t>
      </w:r>
      <w:r w:rsidRPr="0019520F">
        <w:softHyphen/>
        <w:t>kennbar sein.</w:t>
      </w:r>
    </w:p>
    <w:p w:rsidR="006F7CF0" w:rsidRPr="0019520F" w:rsidRDefault="006F7CF0" w:rsidP="0019520F">
      <w:pPr>
        <w:spacing w:before="120" w:after="120"/>
        <w:ind w:left="567" w:hanging="567"/>
        <w:jc w:val="both"/>
      </w:pPr>
      <w:r w:rsidRPr="0019520F">
        <w:t xml:space="preserve">[3] </w:t>
      </w:r>
      <w:r w:rsidR="002736E6">
        <w:tab/>
      </w:r>
      <w:r w:rsidRPr="0019520F">
        <w:t>Inhalt und Umfang der in den Belegen enthaltenen Informationen sind ins</w:t>
      </w:r>
      <w:r w:rsidRPr="0019520F">
        <w:softHyphen/>
        <w:t>be</w:t>
      </w:r>
      <w:r w:rsidRPr="0019520F">
        <w:softHyphen/>
        <w:t>son</w:t>
      </w:r>
      <w:r w:rsidRPr="0019520F">
        <w:softHyphen/>
        <w:t xml:space="preserve">dere von der </w:t>
      </w:r>
      <w:proofErr w:type="spellStart"/>
      <w:r w:rsidRPr="0019520F">
        <w:t>Beleg</w:t>
      </w:r>
      <w:r w:rsidRPr="0019520F">
        <w:softHyphen/>
        <w:t>art</w:t>
      </w:r>
      <w:proofErr w:type="spellEnd"/>
      <w:r w:rsidRPr="0019520F">
        <w:t xml:space="preserve"> (z. B. Aufträge, Auftragsbestätigungen, Bescheide über Steuern oder Ge</w:t>
      </w:r>
      <w:r w:rsidRPr="0019520F">
        <w:softHyphen/>
        <w:t>bühren, be</w:t>
      </w:r>
      <w:r w:rsidRPr="0019520F">
        <w:softHyphen/>
        <w:t>trieb</w:t>
      </w:r>
      <w:r w:rsidRPr="0019520F">
        <w:softHyphen/>
        <w:t xml:space="preserve">liche Kontoauszüge, Gutschriften, Lieferscheine, Lohn- und Gehaltsabrechnungen, </w:t>
      </w:r>
      <w:proofErr w:type="spellStart"/>
      <w:r w:rsidRPr="0019520F">
        <w:t>Bar</w:t>
      </w:r>
      <w:r w:rsidR="009B1B85">
        <w:softHyphen/>
      </w:r>
      <w:r w:rsidRPr="0019520F">
        <w:t>quit</w:t>
      </w:r>
      <w:r w:rsidR="009B1B85">
        <w:softHyphen/>
      </w:r>
      <w:r w:rsidRPr="0019520F">
        <w:t>tungen</w:t>
      </w:r>
      <w:proofErr w:type="spellEnd"/>
      <w:r w:rsidRPr="0019520F">
        <w:t>, Rechnungen, Verträge, Zahlungsbelege) und der eingesetzten Verfahren abhängig.</w:t>
      </w:r>
    </w:p>
    <w:p w:rsidR="006F7CF0" w:rsidRPr="0019520F" w:rsidRDefault="006F7CF0" w:rsidP="0019520F">
      <w:pPr>
        <w:spacing w:before="120" w:after="120"/>
        <w:ind w:left="567" w:hanging="567"/>
        <w:jc w:val="both"/>
      </w:pPr>
      <w:r w:rsidRPr="0019520F">
        <w:t xml:space="preserve">[4] </w:t>
      </w:r>
      <w:r w:rsidR="002736E6">
        <w:tab/>
      </w:r>
      <w:r w:rsidRPr="0019520F">
        <w:t xml:space="preserve">Sofern Ausgangs- oder Eigenbelege erstellt werden, sollen diese die folgenden Angaben bzw. Informationen enthalten (vgl. auch </w:t>
      </w:r>
      <w:proofErr w:type="spellStart"/>
      <w:r w:rsidRPr="0019520F">
        <w:t>GoBD</w:t>
      </w:r>
      <w:proofErr w:type="spellEnd"/>
      <w:r w:rsidRPr="0019520F">
        <w:t xml:space="preserve">, </w:t>
      </w:r>
      <w:proofErr w:type="spellStart"/>
      <w:r w:rsidRPr="0019520F">
        <w:t>Rz</w:t>
      </w:r>
      <w:proofErr w:type="spellEnd"/>
      <w:r w:rsidRPr="0019520F">
        <w:t>. 77):</w:t>
      </w:r>
    </w:p>
    <w:p w:rsidR="006F7CF0" w:rsidRPr="00D72687" w:rsidRDefault="006F7CF0" w:rsidP="00D72687">
      <w:pPr>
        <w:numPr>
          <w:ilvl w:val="0"/>
          <w:numId w:val="40"/>
        </w:numPr>
        <w:tabs>
          <w:tab w:val="clear" w:pos="0"/>
          <w:tab w:val="num" w:pos="851"/>
        </w:tabs>
        <w:spacing w:before="120" w:after="120"/>
        <w:ind w:left="851" w:hanging="284"/>
        <w:jc w:val="both"/>
      </w:pPr>
      <w:r w:rsidRPr="00D72687">
        <w:t xml:space="preserve">Eindeutige Belegnummer (z. B. Index, Paginiernummer, Dokumenten-ID, fortlaufende </w:t>
      </w:r>
      <w:proofErr w:type="spellStart"/>
      <w:r w:rsidRPr="00D72687">
        <w:t>Rech</w:t>
      </w:r>
      <w:r w:rsidRPr="00D72687">
        <w:softHyphen/>
        <w:t>nungs</w:t>
      </w:r>
      <w:r w:rsidRPr="00D72687">
        <w:softHyphen/>
        <w:t>ausgangsnummer</w:t>
      </w:r>
      <w:proofErr w:type="spellEnd"/>
      <w:r w:rsidRPr="00D72687">
        <w:t>)</w:t>
      </w:r>
    </w:p>
    <w:p w:rsidR="006F7CF0" w:rsidRPr="00D72687" w:rsidRDefault="00D72687" w:rsidP="00D72687">
      <w:pPr>
        <w:numPr>
          <w:ilvl w:val="0"/>
          <w:numId w:val="40"/>
        </w:numPr>
        <w:tabs>
          <w:tab w:val="clear" w:pos="0"/>
          <w:tab w:val="num" w:pos="851"/>
        </w:tabs>
        <w:spacing w:before="120" w:after="120"/>
        <w:ind w:left="851" w:hanging="284"/>
        <w:jc w:val="both"/>
      </w:pPr>
      <w:r>
        <w:t>Belegaussteller und -</w:t>
      </w:r>
      <w:r w:rsidR="006F7CF0" w:rsidRPr="00D72687">
        <w:t xml:space="preserve">empfänger (Soweit dies zu den branchenüblichen </w:t>
      </w:r>
      <w:proofErr w:type="spellStart"/>
      <w:r w:rsidR="006F7CF0" w:rsidRPr="00D72687">
        <w:t>Mindest</w:t>
      </w:r>
      <w:r w:rsidR="006F7CF0" w:rsidRPr="00D72687">
        <w:softHyphen/>
        <w:t>auf</w:t>
      </w:r>
      <w:r w:rsidR="006F7CF0" w:rsidRPr="00D72687">
        <w:softHyphen/>
        <w:t>zeich</w:t>
      </w:r>
      <w:r w:rsidR="006F7CF0" w:rsidRPr="00D72687">
        <w:softHyphen/>
        <w:t>nungspflichten</w:t>
      </w:r>
      <w:proofErr w:type="spellEnd"/>
      <w:r w:rsidR="006F7CF0" w:rsidRPr="00D72687">
        <w:t xml:space="preserve"> gehört und keine Aufzeichnungserleichterungen bestehen (z. B. § 33 UStDV)</w:t>
      </w:r>
    </w:p>
    <w:p w:rsidR="006F7CF0" w:rsidRPr="00D72687" w:rsidRDefault="006F7CF0" w:rsidP="00D72687">
      <w:pPr>
        <w:numPr>
          <w:ilvl w:val="0"/>
          <w:numId w:val="40"/>
        </w:numPr>
        <w:tabs>
          <w:tab w:val="clear" w:pos="0"/>
          <w:tab w:val="num" w:pos="851"/>
        </w:tabs>
        <w:spacing w:before="120" w:after="120"/>
        <w:ind w:left="851" w:hanging="284"/>
        <w:jc w:val="both"/>
      </w:pPr>
      <w:r w:rsidRPr="00D72687">
        <w:t>Betrag bzw. Mengen- oder Wertangaben, aus denen sich der zu buchende Betrag ergibt</w:t>
      </w:r>
    </w:p>
    <w:p w:rsidR="006F7CF0" w:rsidRPr="00D72687" w:rsidRDefault="006F7CF0" w:rsidP="00D72687">
      <w:pPr>
        <w:numPr>
          <w:ilvl w:val="0"/>
          <w:numId w:val="40"/>
        </w:numPr>
        <w:tabs>
          <w:tab w:val="clear" w:pos="0"/>
          <w:tab w:val="num" w:pos="851"/>
        </w:tabs>
        <w:spacing w:before="120" w:after="120"/>
        <w:ind w:left="851" w:hanging="284"/>
        <w:jc w:val="both"/>
      </w:pPr>
      <w:r w:rsidRPr="00D72687">
        <w:t>Währungsangabe und Wechselkurs bei Fremdwährung</w:t>
      </w:r>
    </w:p>
    <w:p w:rsidR="006F7CF0" w:rsidRPr="00D72687" w:rsidRDefault="006F7CF0" w:rsidP="00D72687">
      <w:pPr>
        <w:numPr>
          <w:ilvl w:val="0"/>
          <w:numId w:val="40"/>
        </w:numPr>
        <w:tabs>
          <w:tab w:val="clear" w:pos="0"/>
          <w:tab w:val="num" w:pos="851"/>
        </w:tabs>
        <w:spacing w:before="120" w:after="120"/>
        <w:ind w:left="851" w:hanging="284"/>
        <w:jc w:val="both"/>
      </w:pPr>
      <w:r w:rsidRPr="00D72687">
        <w:t>Hinreichende Erläuterung des Geschäftsvorfalls (insb. textlich oder tabellarisch)</w:t>
      </w:r>
    </w:p>
    <w:p w:rsidR="006F7CF0" w:rsidRPr="00D72687" w:rsidRDefault="006F7CF0" w:rsidP="00D72687">
      <w:pPr>
        <w:numPr>
          <w:ilvl w:val="0"/>
          <w:numId w:val="40"/>
        </w:numPr>
        <w:tabs>
          <w:tab w:val="clear" w:pos="0"/>
          <w:tab w:val="num" w:pos="851"/>
        </w:tabs>
        <w:spacing w:before="120" w:after="120"/>
        <w:ind w:left="851" w:hanging="284"/>
        <w:jc w:val="both"/>
      </w:pPr>
      <w:r w:rsidRPr="00D72687">
        <w:t>Belegdatum</w:t>
      </w:r>
    </w:p>
    <w:p w:rsidR="006F7CF0" w:rsidRPr="00800978" w:rsidRDefault="006F7CF0" w:rsidP="00800978">
      <w:pPr>
        <w:numPr>
          <w:ilvl w:val="0"/>
          <w:numId w:val="40"/>
        </w:numPr>
        <w:tabs>
          <w:tab w:val="clear" w:pos="0"/>
          <w:tab w:val="num" w:pos="851"/>
        </w:tabs>
        <w:spacing w:before="120" w:after="120"/>
        <w:ind w:left="851" w:hanging="284"/>
        <w:jc w:val="both"/>
      </w:pPr>
      <w:r w:rsidRPr="00800978">
        <w:t>Verantwortlicher Aussteller, soweit vorhanden</w:t>
      </w:r>
    </w:p>
    <w:p w:rsidR="006F7CF0" w:rsidRPr="00800978" w:rsidRDefault="006F7CF0" w:rsidP="00800978">
      <w:pPr>
        <w:numPr>
          <w:ilvl w:val="0"/>
          <w:numId w:val="40"/>
        </w:numPr>
        <w:tabs>
          <w:tab w:val="clear" w:pos="0"/>
          <w:tab w:val="num" w:pos="851"/>
        </w:tabs>
        <w:spacing w:before="120" w:after="120"/>
        <w:ind w:left="851" w:hanging="284"/>
        <w:jc w:val="both"/>
      </w:pPr>
      <w:r w:rsidRPr="00800978">
        <w:t>[Ggf. Ergänzung um unternehmensinterne Angaben auf dem Beleg]</w:t>
      </w:r>
    </w:p>
    <w:p w:rsidR="006F7CF0" w:rsidRDefault="006F7CF0" w:rsidP="0019520F">
      <w:pPr>
        <w:spacing w:before="120" w:after="120"/>
        <w:ind w:left="567" w:hanging="567"/>
        <w:jc w:val="both"/>
      </w:pPr>
      <w:r>
        <w:t xml:space="preserve">[5] </w:t>
      </w:r>
      <w:r w:rsidR="0019520F">
        <w:tab/>
      </w:r>
      <w:r>
        <w:t>[Bei Eigenbelegen in digitaler Form sollen darüber hinaus folgende Angaben hinzukommen:]</w:t>
      </w:r>
    </w:p>
    <w:p w:rsidR="006F7CF0" w:rsidRDefault="006F7CF0" w:rsidP="00800978">
      <w:pPr>
        <w:numPr>
          <w:ilvl w:val="0"/>
          <w:numId w:val="40"/>
        </w:numPr>
        <w:tabs>
          <w:tab w:val="clear" w:pos="0"/>
          <w:tab w:val="num" w:pos="851"/>
        </w:tabs>
        <w:spacing w:before="120" w:after="120"/>
        <w:ind w:left="851" w:hanging="284"/>
        <w:jc w:val="both"/>
      </w:pPr>
      <w:r>
        <w:t>[…]</w:t>
      </w:r>
    </w:p>
    <w:p w:rsidR="006F7CF0" w:rsidRDefault="006F7CF0" w:rsidP="0019520F">
      <w:pPr>
        <w:spacing w:before="120" w:after="120"/>
        <w:ind w:left="567" w:hanging="567"/>
        <w:jc w:val="both"/>
      </w:pPr>
      <w:r>
        <w:t xml:space="preserve">[6] </w:t>
      </w:r>
      <w:r w:rsidR="002736E6">
        <w:tab/>
      </w:r>
      <w:r>
        <w:t>Hat der zuständige Mitarbeiter Zweifel, ob ein Eigenbeleg zu erstellen ist, so holt er bei der zuständigen Führungskraft eine entsprechende Auskunft ein.</w:t>
      </w:r>
    </w:p>
    <w:p w:rsidR="006F7CF0" w:rsidRPr="0019520F" w:rsidRDefault="006F7CF0" w:rsidP="0019520F">
      <w:pPr>
        <w:spacing w:before="120" w:after="120"/>
        <w:ind w:left="567" w:hanging="567"/>
        <w:jc w:val="both"/>
      </w:pPr>
      <w:r>
        <w:t xml:space="preserve">[7] </w:t>
      </w:r>
      <w:r w:rsidR="002736E6">
        <w:tab/>
      </w:r>
      <w:r>
        <w:t xml:space="preserve">Es ist zu beachten, dass </w:t>
      </w:r>
      <w:r w:rsidRPr="0019520F">
        <w:t xml:space="preserve">abgesandte Handels- oder Geschäftsbriefe erst mit dem </w:t>
      </w:r>
      <w:proofErr w:type="spellStart"/>
      <w:r w:rsidRPr="0019520F">
        <w:t>Kon</w:t>
      </w:r>
      <w:r w:rsidRPr="0019520F">
        <w:softHyphen/>
        <w:t>tie</w:t>
      </w:r>
      <w:r w:rsidRPr="0019520F">
        <w:softHyphen/>
        <w:t>rungs</w:t>
      </w:r>
      <w:r w:rsidRPr="0019520F">
        <w:softHyphen/>
        <w:t>ver</w:t>
      </w:r>
      <w:r w:rsidRPr="0019520F">
        <w:softHyphen/>
        <w:t>merk</w:t>
      </w:r>
      <w:proofErr w:type="spellEnd"/>
      <w:r w:rsidRPr="0019520F">
        <w:t xml:space="preserve"> und der Verbuchung auch die Funktion eines Buchungsbelegs erhalten </w:t>
      </w:r>
      <w:r>
        <w:t xml:space="preserve">(vgl. auch </w:t>
      </w:r>
      <w:proofErr w:type="spellStart"/>
      <w:r>
        <w:t>GoBD</w:t>
      </w:r>
      <w:proofErr w:type="spellEnd"/>
      <w:r>
        <w:t xml:space="preserve">, </w:t>
      </w:r>
      <w:proofErr w:type="spellStart"/>
      <w:r>
        <w:t>Rz</w:t>
      </w:r>
      <w:proofErr w:type="spellEnd"/>
      <w:r>
        <w:t>. 63)</w:t>
      </w:r>
      <w:r w:rsidRPr="0019520F">
        <w:t>. Dennoch ist bei ihnen im Hinblick auf die Identifikation und weitere Bearbeitung wie an</w:t>
      </w:r>
      <w:r w:rsidRPr="0019520F">
        <w:softHyphen/>
        <w:t>ge</w:t>
      </w:r>
      <w:r w:rsidRPr="0019520F">
        <w:softHyphen/>
        <w:t>ge</w:t>
      </w:r>
      <w:r w:rsidRPr="0019520F">
        <w:softHyphen/>
        <w:t>ben zu verfahren.</w:t>
      </w:r>
    </w:p>
    <w:p w:rsidR="006F7CF0" w:rsidRDefault="006F7CF0" w:rsidP="001E2E73">
      <w:pPr>
        <w:spacing w:before="120"/>
        <w:jc w:val="both"/>
        <w:rPr>
          <w:rFonts w:cs="Arial"/>
          <w:szCs w:val="22"/>
        </w:rPr>
      </w:pPr>
    </w:p>
    <w:p w:rsidR="001E2E73" w:rsidRDefault="001E2E73" w:rsidP="009B1B85">
      <w:pPr>
        <w:pStyle w:val="berschrift3"/>
        <w:spacing w:after="0"/>
      </w:pPr>
      <w:bookmarkStart w:id="130" w:name="_Toc427605161"/>
      <w:r>
        <w:lastRenderedPageBreak/>
        <w:t>Ablage der Belege in der vorgesehenen Ordnung</w:t>
      </w:r>
      <w:bookmarkEnd w:id="130"/>
    </w:p>
    <w:p w:rsidR="002736E6" w:rsidRDefault="002736E6" w:rsidP="009B1B85">
      <w:pPr>
        <w:jc w:val="both"/>
        <w:rPr>
          <w:i/>
        </w:rPr>
      </w:pPr>
    </w:p>
    <w:p w:rsidR="006F7CF0" w:rsidRDefault="006F7CF0" w:rsidP="006F7CF0">
      <w:pPr>
        <w:spacing w:before="120" w:after="120"/>
        <w:jc w:val="both"/>
        <w:rPr>
          <w:i/>
        </w:rPr>
      </w:pPr>
      <w:r w:rsidRPr="00520C86">
        <w:rPr>
          <w:i/>
        </w:rPr>
        <w:t>[</w:t>
      </w:r>
      <w:r>
        <w:rPr>
          <w:i/>
        </w:rPr>
        <w:t>Vorbemerkung</w:t>
      </w:r>
      <w:r w:rsidRPr="00520C86">
        <w:rPr>
          <w:i/>
        </w:rPr>
        <w:t xml:space="preserve">: </w:t>
      </w:r>
      <w:r>
        <w:rPr>
          <w:i/>
        </w:rPr>
        <w:t>Die im Folgenden dargestellten Kombinationen und Varianten einer sachlichen und zeit</w:t>
      </w:r>
      <w:r>
        <w:rPr>
          <w:i/>
        </w:rPr>
        <w:softHyphen/>
        <w:t>lichen Ordnung bei der Belegablage können nur beispielhaft sein. Die gewählte Konstellation sollte genau dargestellt werden. Der Aufwand für ein angemessenes Ordnungssystem wird für den Fall vereinfacht, dass beim späteren Buchen eine gegenseitige Indexierung/Verlinkung (unlösbare sachlogische Verknüpfung) zwischen Buchungssatz und digitalem Beleg vorgenommen wird, weil dann die Ordnungsangaben im Buchungssatz, insb. die Konto</w:t>
      </w:r>
      <w:r>
        <w:rPr>
          <w:i/>
        </w:rPr>
        <w:softHyphen/>
        <w:t>nummern, ein Ordnungssystem er</w:t>
      </w:r>
      <w:r>
        <w:rPr>
          <w:i/>
        </w:rPr>
        <w:softHyphen/>
        <w:t>gänzen, das aus dem Kontenrahmen entsteht.</w:t>
      </w:r>
    </w:p>
    <w:p w:rsidR="006F7CF0" w:rsidRDefault="006F7CF0" w:rsidP="00562CD8">
      <w:pPr>
        <w:spacing w:before="120"/>
        <w:jc w:val="both"/>
        <w:rPr>
          <w:i/>
        </w:rPr>
      </w:pPr>
      <w:r>
        <w:rPr>
          <w:i/>
        </w:rPr>
        <w:t>Es sollte in der Beschreibung auch dargestellt werden, ob und nach welchem System automatische Abrechnungs- bzw. Belegnummern von den eingesetzten Systemen generiert werden.]</w:t>
      </w:r>
    </w:p>
    <w:p w:rsidR="006F7CF0" w:rsidRDefault="006F7CF0" w:rsidP="00562CD8">
      <w:pPr>
        <w:jc w:val="both"/>
        <w:rPr>
          <w:rFonts w:cs="Arial"/>
          <w:color w:val="000000"/>
          <w:szCs w:val="22"/>
        </w:rPr>
      </w:pPr>
    </w:p>
    <w:p w:rsidR="006F7CF0" w:rsidRPr="0019520F" w:rsidRDefault="006F7CF0" w:rsidP="0019520F">
      <w:pPr>
        <w:spacing w:before="120" w:after="120"/>
        <w:ind w:left="567" w:hanging="567"/>
        <w:jc w:val="both"/>
      </w:pPr>
      <w:r w:rsidRPr="0019520F">
        <w:t xml:space="preserve">[1] </w:t>
      </w:r>
      <w:r w:rsidR="002736E6">
        <w:tab/>
      </w:r>
      <w:r w:rsidRPr="0019520F">
        <w:t>Die Ablage der digitalen Belege erfolgt an [folgendem Ort/folgenden Orten]: […]</w:t>
      </w:r>
    </w:p>
    <w:p w:rsidR="006F7CF0" w:rsidRPr="0019520F" w:rsidRDefault="006F7CF0" w:rsidP="0019520F">
      <w:pPr>
        <w:spacing w:before="120" w:after="120"/>
        <w:ind w:left="567" w:hanging="567"/>
        <w:jc w:val="both"/>
      </w:pPr>
      <w:r w:rsidRPr="0019520F">
        <w:t xml:space="preserve">[2] </w:t>
      </w:r>
      <w:r w:rsidR="002736E6">
        <w:tab/>
      </w:r>
      <w:r w:rsidRPr="0019520F">
        <w:t xml:space="preserve">Die Ablage der digitalen Belege erfolgt unter Einsatz </w:t>
      </w:r>
      <w:r w:rsidR="00BB2755" w:rsidRPr="0019520F">
        <w:t>der unter Abschnitt [X] aufgelisteten Hard- und Software.</w:t>
      </w:r>
    </w:p>
    <w:p w:rsidR="001E2E73" w:rsidRPr="0019520F" w:rsidRDefault="00BB2755" w:rsidP="0019520F">
      <w:pPr>
        <w:spacing w:before="120" w:after="120"/>
        <w:ind w:left="567" w:hanging="567"/>
        <w:jc w:val="both"/>
      </w:pPr>
      <w:r w:rsidRPr="0019520F">
        <w:t>[3</w:t>
      </w:r>
      <w:r w:rsidR="001E2E73" w:rsidRPr="0019520F">
        <w:t xml:space="preserve">] </w:t>
      </w:r>
      <w:r w:rsidR="002736E6">
        <w:tab/>
      </w:r>
      <w:r w:rsidR="001E2E73" w:rsidRPr="0019520F">
        <w:t>Sachliche Ordnung der digitalen Belege durch Unterteilung nach folgenden [Ord</w:t>
      </w:r>
      <w:r w:rsidR="001E2E73" w:rsidRPr="0019520F">
        <w:softHyphen/>
        <w:t xml:space="preserve">nern/Pfaden, Schlagworten, Ordnungskriterien/Fächern, </w:t>
      </w:r>
      <w:proofErr w:type="spellStart"/>
      <w:r w:rsidR="001E2E73" w:rsidRPr="0019520F">
        <w:t>Progammlogiken</w:t>
      </w:r>
      <w:proofErr w:type="spellEnd"/>
      <w:r w:rsidR="001E2E73" w:rsidRPr="0019520F">
        <w:t xml:space="preserve"> des verwendeten, </w:t>
      </w:r>
      <w:proofErr w:type="spellStart"/>
      <w:r w:rsidR="001E2E73" w:rsidRPr="0019520F">
        <w:t>belegerzeu</w:t>
      </w:r>
      <w:r w:rsidR="00285B8E">
        <w:softHyphen/>
      </w:r>
      <w:r w:rsidR="001E2E73" w:rsidRPr="0019520F">
        <w:t>genden</w:t>
      </w:r>
      <w:proofErr w:type="spellEnd"/>
      <w:r w:rsidR="001E2E73" w:rsidRPr="0019520F">
        <w:t xml:space="preserve"> Vorsystems, …]:</w:t>
      </w:r>
    </w:p>
    <w:p w:rsidR="001E2E73" w:rsidRPr="00A56117" w:rsidRDefault="001E2E73" w:rsidP="00A56117">
      <w:pPr>
        <w:numPr>
          <w:ilvl w:val="0"/>
          <w:numId w:val="40"/>
        </w:numPr>
        <w:tabs>
          <w:tab w:val="clear" w:pos="0"/>
          <w:tab w:val="num" w:pos="851"/>
        </w:tabs>
        <w:spacing w:before="120" w:after="120"/>
        <w:ind w:left="851" w:hanging="284"/>
        <w:jc w:val="both"/>
      </w:pPr>
      <w:r w:rsidRPr="00A56117">
        <w:t>[z. B. Eingangsrechnungen, Ausgangsrechnungen]</w:t>
      </w:r>
    </w:p>
    <w:p w:rsidR="001E2E73" w:rsidRPr="00A56117" w:rsidRDefault="001E2E73" w:rsidP="00A56117">
      <w:pPr>
        <w:numPr>
          <w:ilvl w:val="0"/>
          <w:numId w:val="40"/>
        </w:numPr>
        <w:tabs>
          <w:tab w:val="clear" w:pos="0"/>
          <w:tab w:val="num" w:pos="851"/>
        </w:tabs>
        <w:spacing w:before="120" w:after="120"/>
        <w:ind w:left="851" w:hanging="284"/>
        <w:jc w:val="both"/>
      </w:pPr>
      <w:r w:rsidRPr="00A56117">
        <w:t>[z. B. unbare und bare Geschäftsvorfälle [Kassenbuch]]</w:t>
      </w:r>
    </w:p>
    <w:p w:rsidR="001E2E73" w:rsidRPr="00A56117" w:rsidRDefault="001E2E73" w:rsidP="00A56117">
      <w:pPr>
        <w:numPr>
          <w:ilvl w:val="0"/>
          <w:numId w:val="40"/>
        </w:numPr>
        <w:tabs>
          <w:tab w:val="clear" w:pos="0"/>
          <w:tab w:val="num" w:pos="851"/>
        </w:tabs>
        <w:spacing w:before="120" w:after="120"/>
        <w:ind w:left="851" w:hanging="284"/>
        <w:jc w:val="both"/>
      </w:pPr>
      <w:r w:rsidRPr="00A56117">
        <w:t xml:space="preserve">[z. B. </w:t>
      </w:r>
      <w:proofErr w:type="spellStart"/>
      <w:r w:rsidRPr="00A56117">
        <w:t>Warenein</w:t>
      </w:r>
      <w:proofErr w:type="spellEnd"/>
      <w:r w:rsidRPr="00A56117">
        <w:t>- und ausgangsbelege]</w:t>
      </w:r>
    </w:p>
    <w:p w:rsidR="001E2E73" w:rsidRPr="00A56117" w:rsidRDefault="001E2E73" w:rsidP="00A56117">
      <w:pPr>
        <w:numPr>
          <w:ilvl w:val="0"/>
          <w:numId w:val="40"/>
        </w:numPr>
        <w:tabs>
          <w:tab w:val="clear" w:pos="0"/>
          <w:tab w:val="num" w:pos="851"/>
        </w:tabs>
        <w:spacing w:before="120" w:after="120"/>
        <w:ind w:left="851" w:hanging="284"/>
        <w:jc w:val="both"/>
      </w:pPr>
      <w:r w:rsidRPr="00A56117">
        <w:t>[z. B. Anschaffung von Gegenständen des Anlagevermögens]</w:t>
      </w:r>
    </w:p>
    <w:p w:rsidR="001E2E73" w:rsidRPr="00A56117" w:rsidRDefault="001E2E73" w:rsidP="00A56117">
      <w:pPr>
        <w:numPr>
          <w:ilvl w:val="0"/>
          <w:numId w:val="40"/>
        </w:numPr>
        <w:tabs>
          <w:tab w:val="clear" w:pos="0"/>
          <w:tab w:val="num" w:pos="851"/>
        </w:tabs>
        <w:spacing w:before="120" w:after="120"/>
        <w:ind w:left="851" w:hanging="284"/>
        <w:jc w:val="both"/>
      </w:pPr>
      <w:r w:rsidRPr="00A56117">
        <w:t>[…]</w:t>
      </w:r>
    </w:p>
    <w:p w:rsidR="001E2E73" w:rsidRPr="0019520F" w:rsidRDefault="00BB2755" w:rsidP="0019520F">
      <w:pPr>
        <w:spacing w:before="120" w:after="120"/>
        <w:ind w:left="567" w:hanging="567"/>
        <w:jc w:val="both"/>
      </w:pPr>
      <w:r w:rsidRPr="0019520F">
        <w:t>[4</w:t>
      </w:r>
      <w:r w:rsidR="001E2E73" w:rsidRPr="0019520F">
        <w:t xml:space="preserve">] </w:t>
      </w:r>
      <w:r w:rsidR="002736E6">
        <w:tab/>
      </w:r>
      <w:r w:rsidR="001E2E73" w:rsidRPr="0019520F">
        <w:t>Zeitliche Ordnung der digitalen Belege innerhalb der genannten Unterteilung und übergreifend:</w:t>
      </w:r>
    </w:p>
    <w:p w:rsidR="001E2E73" w:rsidRPr="00165E49" w:rsidRDefault="001E2E73" w:rsidP="00165E49">
      <w:pPr>
        <w:numPr>
          <w:ilvl w:val="0"/>
          <w:numId w:val="40"/>
        </w:numPr>
        <w:tabs>
          <w:tab w:val="clear" w:pos="0"/>
          <w:tab w:val="num" w:pos="851"/>
        </w:tabs>
        <w:spacing w:before="120" w:after="120"/>
        <w:ind w:left="851" w:hanging="284"/>
        <w:jc w:val="both"/>
      </w:pPr>
      <w:r w:rsidRPr="00165E49">
        <w:t>Übergreifend nach [Wirtschaftsjahren/Kalenderjahren/Veranlagungszeiträumen]</w:t>
      </w:r>
    </w:p>
    <w:p w:rsidR="001E2E73" w:rsidRDefault="001E2E73" w:rsidP="00165E49">
      <w:pPr>
        <w:numPr>
          <w:ilvl w:val="0"/>
          <w:numId w:val="40"/>
        </w:numPr>
        <w:tabs>
          <w:tab w:val="clear" w:pos="0"/>
          <w:tab w:val="num" w:pos="851"/>
        </w:tabs>
        <w:spacing w:before="120" w:after="120"/>
        <w:ind w:left="851" w:hanging="284"/>
        <w:jc w:val="both"/>
        <w:rPr>
          <w:rFonts w:cs="Arial"/>
          <w:color w:val="000000"/>
          <w:szCs w:val="22"/>
        </w:rPr>
      </w:pPr>
      <w:r w:rsidRPr="00165E49">
        <w:t>Innerhalb jedes [Wirtschaftsjahre</w:t>
      </w:r>
      <w:r w:rsidR="008B039F" w:rsidRPr="00165E49">
        <w:t>s</w:t>
      </w:r>
      <w:r w:rsidRPr="00165E49">
        <w:t>/Kalenderjahre</w:t>
      </w:r>
      <w:r w:rsidR="008B039F" w:rsidRPr="00165E49">
        <w:t>s</w:t>
      </w:r>
      <w:r w:rsidRPr="00165E49">
        <w:t>/Veranlagungszeitr</w:t>
      </w:r>
      <w:r w:rsidR="008B039F" w:rsidRPr="00165E49">
        <w:t>aums</w:t>
      </w:r>
      <w:r w:rsidRPr="00165E49">
        <w:t>] zu</w:t>
      </w:r>
      <w:r w:rsidRPr="00165E49">
        <w:softHyphen/>
        <w:t>nächst nach Unterperioden in Form von [Quartalen</w:t>
      </w:r>
      <w:r>
        <w:rPr>
          <w:rFonts w:cs="Arial"/>
          <w:color w:val="000000"/>
          <w:szCs w:val="22"/>
        </w:rPr>
        <w:t>/Monaten/Wochen] und dann nach der oben dargestellten, sachlichen Ordnung</w:t>
      </w:r>
    </w:p>
    <w:p w:rsidR="001E2E73" w:rsidRPr="007A0ECD" w:rsidRDefault="001E2E73" w:rsidP="00165E49">
      <w:pPr>
        <w:spacing w:after="120"/>
        <w:ind w:firstLine="567"/>
        <w:jc w:val="both"/>
        <w:rPr>
          <w:rFonts w:cs="Arial"/>
          <w:i/>
          <w:color w:val="000000"/>
          <w:szCs w:val="22"/>
        </w:rPr>
      </w:pPr>
      <w:r w:rsidRPr="007A0ECD">
        <w:rPr>
          <w:rFonts w:cs="Arial"/>
          <w:i/>
          <w:color w:val="000000"/>
          <w:szCs w:val="22"/>
        </w:rPr>
        <w:t>oder</w:t>
      </w:r>
    </w:p>
    <w:p w:rsidR="001E2E73" w:rsidRPr="00165E49" w:rsidRDefault="001E2E73" w:rsidP="00165E49">
      <w:pPr>
        <w:numPr>
          <w:ilvl w:val="0"/>
          <w:numId w:val="40"/>
        </w:numPr>
        <w:tabs>
          <w:tab w:val="clear" w:pos="0"/>
          <w:tab w:val="num" w:pos="851"/>
        </w:tabs>
        <w:spacing w:before="120" w:after="120"/>
        <w:ind w:left="851" w:hanging="284"/>
        <w:jc w:val="both"/>
      </w:pPr>
      <w:r w:rsidRPr="00165E49">
        <w:t>[Innerhalb jedes [Wirtschaftsjahres/Kalenderjahres/Veranlagungszeitraums] jeweils nach der oben dargestellten, sachlichen Ordnung und dann nach Unterperioden in Form von [Quartalen/Monaten/Wochen]]</w:t>
      </w:r>
    </w:p>
    <w:p w:rsidR="001E2E73" w:rsidRPr="007A0ECD" w:rsidRDefault="001E2E73" w:rsidP="00285B8E">
      <w:pPr>
        <w:spacing w:after="120"/>
        <w:ind w:firstLine="567"/>
        <w:jc w:val="both"/>
        <w:rPr>
          <w:rFonts w:cs="Arial"/>
          <w:i/>
          <w:color w:val="000000"/>
          <w:szCs w:val="22"/>
        </w:rPr>
      </w:pPr>
      <w:r w:rsidRPr="007A0ECD">
        <w:rPr>
          <w:rFonts w:cs="Arial"/>
          <w:i/>
          <w:color w:val="000000"/>
          <w:szCs w:val="22"/>
        </w:rPr>
        <w:t>oder</w:t>
      </w:r>
    </w:p>
    <w:p w:rsidR="001E2E73" w:rsidRPr="008B73CC" w:rsidRDefault="001E2E73" w:rsidP="008B73CC">
      <w:pPr>
        <w:numPr>
          <w:ilvl w:val="0"/>
          <w:numId w:val="40"/>
        </w:numPr>
        <w:tabs>
          <w:tab w:val="clear" w:pos="0"/>
          <w:tab w:val="num" w:pos="851"/>
        </w:tabs>
        <w:spacing w:before="120" w:after="120"/>
        <w:ind w:left="851" w:hanging="284"/>
        <w:jc w:val="both"/>
      </w:pPr>
      <w:r w:rsidRPr="008B73CC">
        <w:t xml:space="preserve">[…] </w:t>
      </w:r>
    </w:p>
    <w:p w:rsidR="001E2E73" w:rsidRDefault="001E2E73" w:rsidP="008B73CC">
      <w:pPr>
        <w:numPr>
          <w:ilvl w:val="0"/>
          <w:numId w:val="40"/>
        </w:numPr>
        <w:tabs>
          <w:tab w:val="clear" w:pos="0"/>
          <w:tab w:val="num" w:pos="851"/>
        </w:tabs>
        <w:spacing w:before="120" w:after="120"/>
        <w:ind w:left="851" w:hanging="284"/>
        <w:jc w:val="both"/>
        <w:rPr>
          <w:rFonts w:cs="Arial"/>
          <w:color w:val="000000"/>
          <w:szCs w:val="22"/>
        </w:rPr>
      </w:pPr>
      <w:r w:rsidRPr="008B73CC">
        <w:t>[Innerhalb der entstehenden Ordnung jeweils strikt [</w:t>
      </w:r>
      <w:proofErr w:type="spellStart"/>
      <w:r w:rsidRPr="008B73CC">
        <w:t>fächer</w:t>
      </w:r>
      <w:r w:rsidRPr="008B73CC">
        <w:softHyphen/>
        <w:t>be</w:t>
      </w:r>
      <w:r w:rsidRPr="008B73CC">
        <w:softHyphen/>
        <w:t>zo</w:t>
      </w:r>
      <w:r w:rsidRPr="008B73CC">
        <w:softHyphen/>
        <w:t>gen</w:t>
      </w:r>
      <w:proofErr w:type="spellEnd"/>
      <w:r w:rsidRPr="008B73CC">
        <w:t>/</w:t>
      </w:r>
      <w:proofErr w:type="spellStart"/>
      <w:r w:rsidRPr="008B73CC">
        <w:t>unter</w:t>
      </w:r>
      <w:r w:rsidRPr="008B73CC">
        <w:softHyphen/>
        <w:t>perioden</w:t>
      </w:r>
      <w:r w:rsidRPr="008B73CC">
        <w:softHyphen/>
        <w:t>bezogen</w:t>
      </w:r>
      <w:proofErr w:type="spellEnd"/>
      <w:r w:rsidRPr="008B73CC">
        <w:t>/übergreifend</w:t>
      </w:r>
      <w:r>
        <w:rPr>
          <w:rFonts w:cs="Arial"/>
          <w:color w:val="000000"/>
          <w:szCs w:val="22"/>
        </w:rPr>
        <w:t xml:space="preserve"> chronologisch sortiert und [nummeriert]] [mit folgenden Besonder</w:t>
      </w:r>
      <w:r w:rsidR="00285B8E">
        <w:rPr>
          <w:rFonts w:cs="Arial"/>
          <w:color w:val="000000"/>
          <w:szCs w:val="22"/>
        </w:rPr>
        <w:softHyphen/>
      </w:r>
      <w:r>
        <w:rPr>
          <w:rFonts w:cs="Arial"/>
          <w:color w:val="000000"/>
          <w:szCs w:val="22"/>
        </w:rPr>
        <w:t>heiten]:</w:t>
      </w:r>
    </w:p>
    <w:p w:rsidR="001E2E73" w:rsidRDefault="001E2E73" w:rsidP="009D47C6">
      <w:pPr>
        <w:numPr>
          <w:ilvl w:val="1"/>
          <w:numId w:val="20"/>
        </w:numPr>
        <w:spacing w:after="120"/>
        <w:ind w:left="1276" w:hanging="425"/>
        <w:jc w:val="both"/>
        <w:rPr>
          <w:rFonts w:cs="Arial"/>
          <w:color w:val="000000"/>
          <w:szCs w:val="22"/>
        </w:rPr>
      </w:pPr>
      <w:r>
        <w:rPr>
          <w:rFonts w:cs="Arial"/>
          <w:color w:val="000000"/>
          <w:szCs w:val="22"/>
        </w:rPr>
        <w:t>[Alphabetische Sortierung der Kunden und Lieferanten vor der chronologischen Sortierung [und Nummerierung] innerhalb der einzelnen Kunden und Lieferanten]</w:t>
      </w:r>
    </w:p>
    <w:p w:rsidR="001E2E73" w:rsidRDefault="001E2E73" w:rsidP="009D47C6">
      <w:pPr>
        <w:numPr>
          <w:ilvl w:val="1"/>
          <w:numId w:val="20"/>
        </w:numPr>
        <w:spacing w:after="120"/>
        <w:ind w:left="1276" w:hanging="425"/>
        <w:jc w:val="both"/>
        <w:rPr>
          <w:rFonts w:cs="Arial"/>
          <w:color w:val="000000"/>
          <w:szCs w:val="22"/>
        </w:rPr>
      </w:pPr>
      <w:r>
        <w:rPr>
          <w:rFonts w:cs="Arial"/>
          <w:color w:val="000000"/>
          <w:szCs w:val="22"/>
        </w:rPr>
        <w:t>[…]</w:t>
      </w:r>
    </w:p>
    <w:p w:rsidR="001E2E73" w:rsidRDefault="00C24524" w:rsidP="0019520F">
      <w:pPr>
        <w:spacing w:before="120" w:after="120"/>
        <w:ind w:left="567" w:hanging="567"/>
        <w:jc w:val="both"/>
      </w:pPr>
      <w:r w:rsidRPr="00B34F02">
        <w:t>[</w:t>
      </w:r>
      <w:r>
        <w:t>5</w:t>
      </w:r>
      <w:r w:rsidRPr="00B34F02">
        <w:t>]</w:t>
      </w:r>
      <w:r>
        <w:t> </w:t>
      </w:r>
      <w:r w:rsidR="002736E6">
        <w:tab/>
      </w:r>
      <w:r w:rsidRPr="00B34F02">
        <w:t>[</w:t>
      </w:r>
      <w:r>
        <w:t>Es</w:t>
      </w:r>
      <w:r w:rsidRPr="00B34F02">
        <w:t xml:space="preserve"> erfolgt beim späteren Buchen </w:t>
      </w:r>
      <w:r w:rsidRPr="004D2CBD">
        <w:t>eine feste, eindeutige und</w:t>
      </w:r>
      <w:r w:rsidRPr="00B34F02">
        <w:t xml:space="preserve"> unveränderbare [Indexierung/</w:t>
      </w:r>
      <w:r w:rsidR="00285B8E">
        <w:t xml:space="preserve"> </w:t>
      </w:r>
      <w:r w:rsidRPr="00B34F02">
        <w:t>Ver</w:t>
      </w:r>
      <w:r>
        <w:softHyphen/>
      </w:r>
      <w:r w:rsidRPr="00B34F02">
        <w:t>linkung] zwischen Buchungssatz und Beleg, so dass die daraus – insb. aus dem Kontenrahmen – resultierende Ordnung die Ordnung des Ablagesystems ergänzt.]</w:t>
      </w:r>
    </w:p>
    <w:p w:rsidR="00C24524" w:rsidRDefault="00C24524" w:rsidP="00C24524">
      <w:pPr>
        <w:spacing w:after="120"/>
        <w:jc w:val="both"/>
        <w:rPr>
          <w:rFonts w:cs="Arial"/>
          <w:color w:val="000000"/>
          <w:szCs w:val="22"/>
        </w:rPr>
      </w:pPr>
    </w:p>
    <w:p w:rsidR="001E2E73" w:rsidRDefault="001E2E73" w:rsidP="00285B8E">
      <w:pPr>
        <w:pStyle w:val="berschrift3"/>
        <w:spacing w:after="0"/>
      </w:pPr>
      <w:bookmarkStart w:id="131" w:name="_Toc427605162"/>
      <w:r>
        <w:lastRenderedPageBreak/>
        <w:t>Turnus der Belegsicherung durch geordnete Ablage</w:t>
      </w:r>
      <w:bookmarkEnd w:id="131"/>
    </w:p>
    <w:p w:rsidR="002736E6" w:rsidRDefault="002736E6" w:rsidP="002736E6">
      <w:pPr>
        <w:jc w:val="both"/>
        <w:rPr>
          <w:rFonts w:cs="Arial"/>
          <w:i/>
          <w:color w:val="000000"/>
          <w:szCs w:val="22"/>
        </w:rPr>
      </w:pPr>
    </w:p>
    <w:p w:rsidR="001656F8" w:rsidRPr="005A7B3D" w:rsidRDefault="001656F8" w:rsidP="001656F8">
      <w:pPr>
        <w:spacing w:before="120"/>
        <w:jc w:val="both"/>
        <w:rPr>
          <w:rFonts w:cs="Arial"/>
          <w:i/>
          <w:color w:val="000000"/>
          <w:szCs w:val="22"/>
        </w:rPr>
      </w:pPr>
      <w:r w:rsidRPr="005A7B3D">
        <w:rPr>
          <w:rFonts w:cs="Arial"/>
          <w:i/>
          <w:color w:val="000000"/>
          <w:szCs w:val="22"/>
        </w:rPr>
        <w:t xml:space="preserve">[Hinweis: Bei zeitlichen Abständen zwischen der Entstehung eines Geschäftsvorfalls und seiner </w:t>
      </w:r>
      <w:r w:rsidR="00861D8C">
        <w:rPr>
          <w:rFonts w:cs="Arial"/>
          <w:i/>
          <w:color w:val="000000"/>
          <w:szCs w:val="22"/>
        </w:rPr>
        <w:t xml:space="preserve">IT-gestützten </w:t>
      </w:r>
      <w:r w:rsidRPr="005A7B3D">
        <w:rPr>
          <w:rFonts w:cs="Arial"/>
          <w:i/>
          <w:color w:val="000000"/>
          <w:szCs w:val="22"/>
        </w:rPr>
        <w:t>Er</w:t>
      </w:r>
      <w:r>
        <w:rPr>
          <w:rFonts w:cs="Arial"/>
          <w:i/>
          <w:color w:val="000000"/>
          <w:szCs w:val="22"/>
        </w:rPr>
        <w:softHyphen/>
      </w:r>
      <w:r w:rsidRPr="005A7B3D">
        <w:rPr>
          <w:rFonts w:cs="Arial"/>
          <w:i/>
          <w:color w:val="000000"/>
          <w:szCs w:val="22"/>
        </w:rPr>
        <w:t xml:space="preserve">fassung </w:t>
      </w:r>
      <w:r w:rsidR="00861D8C">
        <w:rPr>
          <w:rFonts w:cs="Arial"/>
          <w:i/>
          <w:color w:val="000000"/>
          <w:szCs w:val="22"/>
        </w:rPr>
        <w:t>in Form eines originär digitalen Belegs</w:t>
      </w:r>
      <w:r w:rsidRPr="005A7B3D">
        <w:rPr>
          <w:rFonts w:cs="Arial"/>
          <w:i/>
          <w:color w:val="000000"/>
          <w:szCs w:val="22"/>
        </w:rPr>
        <w:t xml:space="preserve"> sind geeignete Maß</w:t>
      </w:r>
      <w:r>
        <w:rPr>
          <w:rFonts w:cs="Arial"/>
          <w:i/>
          <w:color w:val="000000"/>
          <w:szCs w:val="22"/>
        </w:rPr>
        <w:softHyphen/>
      </w:r>
      <w:r w:rsidRPr="005A7B3D">
        <w:rPr>
          <w:rFonts w:cs="Arial"/>
          <w:i/>
          <w:color w:val="000000"/>
          <w:szCs w:val="22"/>
        </w:rPr>
        <w:t xml:space="preserve">nahmen zur Sicherung der Vollständigkeit zu treffen. In </w:t>
      </w:r>
      <w:proofErr w:type="spellStart"/>
      <w:r w:rsidRPr="005A7B3D">
        <w:rPr>
          <w:rFonts w:cs="Arial"/>
          <w:i/>
          <w:color w:val="000000"/>
          <w:szCs w:val="22"/>
        </w:rPr>
        <w:t>Rz</w:t>
      </w:r>
      <w:proofErr w:type="spellEnd"/>
      <w:r w:rsidRPr="005A7B3D">
        <w:rPr>
          <w:rFonts w:cs="Arial"/>
          <w:i/>
          <w:color w:val="000000"/>
          <w:szCs w:val="22"/>
        </w:rPr>
        <w:t xml:space="preserve">. 47 der </w:t>
      </w:r>
      <w:proofErr w:type="spellStart"/>
      <w:r w:rsidRPr="005A7B3D">
        <w:rPr>
          <w:rFonts w:cs="Arial"/>
          <w:i/>
          <w:color w:val="000000"/>
          <w:szCs w:val="22"/>
        </w:rPr>
        <w:t>GoBD</w:t>
      </w:r>
      <w:proofErr w:type="spellEnd"/>
      <w:r w:rsidRPr="005A7B3D">
        <w:rPr>
          <w:rFonts w:cs="Arial"/>
          <w:i/>
          <w:color w:val="000000"/>
          <w:szCs w:val="22"/>
        </w:rPr>
        <w:t xml:space="preserve"> wird aus</w:t>
      </w:r>
      <w:r w:rsidRPr="005A7B3D">
        <w:rPr>
          <w:rFonts w:cs="Arial"/>
          <w:i/>
          <w:color w:val="000000"/>
          <w:szCs w:val="22"/>
        </w:rPr>
        <w:softHyphen/>
        <w:t>geführt, dass jede nicht durch die Ver</w:t>
      </w:r>
      <w:r w:rsidRPr="005A7B3D">
        <w:rPr>
          <w:rFonts w:cs="Arial"/>
          <w:i/>
          <w:color w:val="000000"/>
          <w:szCs w:val="22"/>
        </w:rPr>
        <w:softHyphen/>
        <w:t>hältnisse des Betriebs oder des Geschäftsvorfalls zwingend bedingte Zeit</w:t>
      </w:r>
      <w:r>
        <w:rPr>
          <w:rFonts w:cs="Arial"/>
          <w:i/>
          <w:color w:val="000000"/>
          <w:szCs w:val="22"/>
        </w:rPr>
        <w:softHyphen/>
      </w:r>
      <w:r w:rsidRPr="005A7B3D">
        <w:rPr>
          <w:rFonts w:cs="Arial"/>
          <w:i/>
          <w:color w:val="000000"/>
          <w:szCs w:val="22"/>
        </w:rPr>
        <w:t>spanne zwischen dem Ein</w:t>
      </w:r>
      <w:r w:rsidRPr="005A7B3D">
        <w:rPr>
          <w:rFonts w:cs="Arial"/>
          <w:i/>
          <w:color w:val="000000"/>
          <w:szCs w:val="22"/>
        </w:rPr>
        <w:softHyphen/>
        <w:t>tritt des Vorganges und seiner laufenden Erfassung in Grund(buch)</w:t>
      </w:r>
      <w:proofErr w:type="spellStart"/>
      <w:r w:rsidRPr="005A7B3D">
        <w:rPr>
          <w:rFonts w:cs="Arial"/>
          <w:i/>
          <w:color w:val="000000"/>
          <w:szCs w:val="22"/>
        </w:rPr>
        <w:t>aufzeichnungen</w:t>
      </w:r>
      <w:proofErr w:type="spellEnd"/>
      <w:r w:rsidRPr="005A7B3D">
        <w:rPr>
          <w:rFonts w:cs="Arial"/>
          <w:i/>
          <w:color w:val="000000"/>
          <w:szCs w:val="22"/>
        </w:rPr>
        <w:t xml:space="preserve"> bedenklich ist. Demnach ist eine Erfassung von unbaren </w:t>
      </w:r>
      <w:proofErr w:type="spellStart"/>
      <w:r w:rsidRPr="005A7B3D">
        <w:rPr>
          <w:rFonts w:cs="Arial"/>
          <w:i/>
          <w:color w:val="000000"/>
          <w:szCs w:val="22"/>
        </w:rPr>
        <w:t>Ge</w:t>
      </w:r>
      <w:r w:rsidRPr="005A7B3D">
        <w:rPr>
          <w:rFonts w:cs="Arial"/>
          <w:i/>
          <w:color w:val="000000"/>
          <w:szCs w:val="22"/>
        </w:rPr>
        <w:softHyphen/>
        <w:t>schäfts</w:t>
      </w:r>
      <w:r>
        <w:rPr>
          <w:rFonts w:cs="Arial"/>
          <w:i/>
          <w:color w:val="000000"/>
          <w:szCs w:val="22"/>
        </w:rPr>
        <w:softHyphen/>
      </w:r>
      <w:r w:rsidRPr="005A7B3D">
        <w:rPr>
          <w:rFonts w:cs="Arial"/>
          <w:i/>
          <w:color w:val="000000"/>
          <w:szCs w:val="22"/>
        </w:rPr>
        <w:t>vor</w:t>
      </w:r>
      <w:r>
        <w:rPr>
          <w:rFonts w:cs="Arial"/>
          <w:i/>
          <w:color w:val="000000"/>
          <w:szCs w:val="22"/>
        </w:rPr>
        <w:softHyphen/>
      </w:r>
      <w:r w:rsidRPr="005A7B3D">
        <w:rPr>
          <w:rFonts w:cs="Arial"/>
          <w:i/>
          <w:color w:val="000000"/>
          <w:szCs w:val="22"/>
        </w:rPr>
        <w:t>fällen</w:t>
      </w:r>
      <w:proofErr w:type="spellEnd"/>
      <w:r w:rsidRPr="005A7B3D">
        <w:rPr>
          <w:rFonts w:cs="Arial"/>
          <w:i/>
          <w:color w:val="000000"/>
          <w:szCs w:val="22"/>
        </w:rPr>
        <w:t xml:space="preserve"> innerhalb von zehn Tagen unbedenklich (vgl. BFH-Urteil vom 2. Oktober 1968, </w:t>
      </w:r>
      <w:proofErr w:type="spellStart"/>
      <w:r w:rsidRPr="005A7B3D">
        <w:rPr>
          <w:rFonts w:cs="Arial"/>
          <w:i/>
          <w:color w:val="000000"/>
          <w:szCs w:val="22"/>
        </w:rPr>
        <w:t>BStBl</w:t>
      </w:r>
      <w:proofErr w:type="spellEnd"/>
      <w:r w:rsidRPr="005A7B3D">
        <w:rPr>
          <w:rFonts w:cs="Arial"/>
          <w:i/>
          <w:color w:val="000000"/>
          <w:szCs w:val="22"/>
        </w:rPr>
        <w:t xml:space="preserve"> 1969 II S. 157; BFH-Urteil vom 26. März 1968, </w:t>
      </w:r>
      <w:proofErr w:type="spellStart"/>
      <w:r w:rsidRPr="005A7B3D">
        <w:rPr>
          <w:rFonts w:cs="Arial"/>
          <w:i/>
          <w:color w:val="000000"/>
          <w:szCs w:val="22"/>
        </w:rPr>
        <w:t>BStBl</w:t>
      </w:r>
      <w:proofErr w:type="spellEnd"/>
      <w:r w:rsidRPr="005A7B3D">
        <w:rPr>
          <w:rFonts w:cs="Arial"/>
          <w:i/>
          <w:color w:val="000000"/>
          <w:szCs w:val="22"/>
        </w:rPr>
        <w:t xml:space="preserve"> II S. 527 zu Verbindlichkeiten und zu De</w:t>
      </w:r>
      <w:r w:rsidRPr="005A7B3D">
        <w:rPr>
          <w:rFonts w:cs="Arial"/>
          <w:i/>
          <w:color w:val="000000"/>
          <w:szCs w:val="22"/>
        </w:rPr>
        <w:softHyphen/>
        <w:t>bitoren).</w:t>
      </w:r>
      <w:r>
        <w:rPr>
          <w:rFonts w:cs="Arial"/>
          <w:i/>
          <w:color w:val="000000"/>
          <w:szCs w:val="22"/>
        </w:rPr>
        <w:t xml:space="preserve"> </w:t>
      </w:r>
      <w:r w:rsidRPr="005A7B3D">
        <w:rPr>
          <w:rFonts w:cs="Arial"/>
          <w:i/>
          <w:color w:val="000000"/>
          <w:szCs w:val="22"/>
        </w:rPr>
        <w:t xml:space="preserve">Laut </w:t>
      </w:r>
      <w:proofErr w:type="spellStart"/>
      <w:r w:rsidRPr="005A7B3D">
        <w:rPr>
          <w:rFonts w:cs="Arial"/>
          <w:i/>
          <w:color w:val="000000"/>
          <w:szCs w:val="22"/>
        </w:rPr>
        <w:t>GoBD</w:t>
      </w:r>
      <w:proofErr w:type="spellEnd"/>
      <w:r w:rsidRPr="005A7B3D">
        <w:rPr>
          <w:rFonts w:cs="Arial"/>
          <w:i/>
          <w:color w:val="000000"/>
          <w:szCs w:val="22"/>
        </w:rPr>
        <w:t xml:space="preserve">, </w:t>
      </w:r>
      <w:proofErr w:type="spellStart"/>
      <w:r w:rsidRPr="005A7B3D">
        <w:rPr>
          <w:rFonts w:cs="Arial"/>
          <w:i/>
          <w:color w:val="000000"/>
          <w:szCs w:val="22"/>
        </w:rPr>
        <w:t>Rz</w:t>
      </w:r>
      <w:proofErr w:type="spellEnd"/>
      <w:r w:rsidRPr="005A7B3D">
        <w:rPr>
          <w:rFonts w:cs="Arial"/>
          <w:i/>
          <w:color w:val="000000"/>
          <w:szCs w:val="22"/>
        </w:rPr>
        <w:t>. 49, ist es nicht zu beanstanden, wenn Waren- und Kostenrechnungen, die inner</w:t>
      </w:r>
      <w:r w:rsidRPr="005A7B3D">
        <w:rPr>
          <w:rFonts w:cs="Arial"/>
          <w:i/>
          <w:color w:val="000000"/>
          <w:szCs w:val="22"/>
        </w:rPr>
        <w:softHyphen/>
        <w:t xml:space="preserve">halb von acht Tagen nach Rechnungseingang oder innerhalb der ihrem gewöhnlichen Durchlauf durch den Betrieb entsprechenden Zeit beglichen werden, kontokorrentmäßig nicht (z. B. </w:t>
      </w:r>
      <w:proofErr w:type="spellStart"/>
      <w:r w:rsidRPr="005A7B3D">
        <w:rPr>
          <w:rFonts w:cs="Arial"/>
          <w:i/>
          <w:color w:val="000000"/>
          <w:szCs w:val="22"/>
        </w:rPr>
        <w:t>Ge</w:t>
      </w:r>
      <w:r w:rsidRPr="005A7B3D">
        <w:rPr>
          <w:rFonts w:cs="Arial"/>
          <w:i/>
          <w:color w:val="000000"/>
          <w:szCs w:val="22"/>
        </w:rPr>
        <w:softHyphen/>
        <w:t>schäfts</w:t>
      </w:r>
      <w:r w:rsidRPr="005A7B3D">
        <w:rPr>
          <w:rFonts w:cs="Arial"/>
          <w:i/>
          <w:color w:val="000000"/>
          <w:szCs w:val="22"/>
        </w:rPr>
        <w:softHyphen/>
        <w:t>freundebuch</w:t>
      </w:r>
      <w:proofErr w:type="spellEnd"/>
      <w:r w:rsidRPr="005A7B3D">
        <w:rPr>
          <w:rFonts w:cs="Arial"/>
          <w:i/>
          <w:color w:val="000000"/>
          <w:szCs w:val="22"/>
        </w:rPr>
        <w:t xml:space="preserve">, Personenkonten) erfasst werden (vgl. R 5.2 Absatz 1 EStR). </w:t>
      </w:r>
    </w:p>
    <w:p w:rsidR="001656F8" w:rsidRPr="00C02DEC" w:rsidRDefault="001656F8" w:rsidP="001656F8">
      <w:pPr>
        <w:spacing w:before="120"/>
        <w:jc w:val="both"/>
        <w:rPr>
          <w:rFonts w:cs="Arial"/>
          <w:i/>
          <w:color w:val="000000"/>
          <w:szCs w:val="22"/>
        </w:rPr>
      </w:pPr>
      <w:r w:rsidRPr="00C02DEC">
        <w:rPr>
          <w:rFonts w:cs="Arial"/>
          <w:i/>
          <w:color w:val="000000"/>
          <w:szCs w:val="22"/>
        </w:rPr>
        <w:t>Zwischen der Zeitnähe der Buchung und den Anforderungen an die Belegablage besteht ein Zu</w:t>
      </w:r>
      <w:r w:rsidRPr="00C02DEC">
        <w:rPr>
          <w:rFonts w:cs="Arial"/>
          <w:i/>
          <w:color w:val="000000"/>
          <w:szCs w:val="22"/>
        </w:rPr>
        <w:softHyphen/>
        <w:t>sam</w:t>
      </w:r>
      <w:r w:rsidRPr="00C02DEC">
        <w:rPr>
          <w:rFonts w:cs="Arial"/>
          <w:i/>
          <w:color w:val="000000"/>
          <w:szCs w:val="22"/>
        </w:rPr>
        <w:softHyphen/>
        <w:t xml:space="preserve">menhang. Die Beweiskraft einer vollständigen und unveränderten Abbildung der </w:t>
      </w:r>
      <w:proofErr w:type="spellStart"/>
      <w:r w:rsidRPr="00C02DEC">
        <w:rPr>
          <w:rFonts w:cs="Arial"/>
          <w:i/>
          <w:color w:val="000000"/>
          <w:szCs w:val="22"/>
        </w:rPr>
        <w:t>Ge</w:t>
      </w:r>
      <w:r w:rsidRPr="00C02DEC">
        <w:rPr>
          <w:rFonts w:cs="Arial"/>
          <w:i/>
          <w:color w:val="000000"/>
          <w:szCs w:val="22"/>
        </w:rPr>
        <w:softHyphen/>
        <w:t>schäfts</w:t>
      </w:r>
      <w:r w:rsidRPr="00C02DEC">
        <w:rPr>
          <w:rFonts w:cs="Arial"/>
          <w:i/>
          <w:color w:val="000000"/>
          <w:szCs w:val="22"/>
        </w:rPr>
        <w:softHyphen/>
      </w:r>
      <w:r>
        <w:rPr>
          <w:rFonts w:cs="Arial"/>
          <w:i/>
          <w:color w:val="000000"/>
          <w:szCs w:val="22"/>
        </w:rPr>
        <w:softHyphen/>
      </w:r>
      <w:r w:rsidRPr="00C02DEC">
        <w:rPr>
          <w:rFonts w:cs="Arial"/>
          <w:i/>
          <w:color w:val="000000"/>
          <w:szCs w:val="22"/>
        </w:rPr>
        <w:t>vorfälle</w:t>
      </w:r>
      <w:proofErr w:type="spellEnd"/>
      <w:r w:rsidRPr="00C02DEC">
        <w:rPr>
          <w:rFonts w:cs="Arial"/>
          <w:i/>
          <w:color w:val="000000"/>
          <w:szCs w:val="22"/>
        </w:rPr>
        <w:t xml:space="preserve"> bzw. Beleginhalte ist umso größer, je enger Geschäftsvorfall, Belegentstehung und –</w:t>
      </w:r>
      <w:proofErr w:type="spellStart"/>
      <w:r w:rsidRPr="00C02DEC">
        <w:rPr>
          <w:rFonts w:cs="Arial"/>
          <w:i/>
          <w:color w:val="000000"/>
          <w:szCs w:val="22"/>
        </w:rPr>
        <w:t>ablage</w:t>
      </w:r>
      <w:proofErr w:type="spellEnd"/>
      <w:r w:rsidRPr="00C02DEC">
        <w:rPr>
          <w:rFonts w:cs="Arial"/>
          <w:i/>
          <w:color w:val="000000"/>
          <w:szCs w:val="22"/>
        </w:rPr>
        <w:t xml:space="preserve"> sowie Buchung zusammen liegen. Dies ist vor allem dann zu beachten, wenn die Buch</w:t>
      </w:r>
      <w:r>
        <w:rPr>
          <w:rFonts w:cs="Arial"/>
          <w:i/>
          <w:color w:val="000000"/>
          <w:szCs w:val="22"/>
        </w:rPr>
        <w:softHyphen/>
      </w:r>
      <w:r w:rsidRPr="00C02DEC">
        <w:rPr>
          <w:rFonts w:cs="Arial"/>
          <w:i/>
          <w:color w:val="000000"/>
          <w:szCs w:val="22"/>
        </w:rPr>
        <w:t>führung bzw. Auf</w:t>
      </w:r>
      <w:r w:rsidRPr="00C02DEC">
        <w:rPr>
          <w:rFonts w:cs="Arial"/>
          <w:i/>
          <w:color w:val="000000"/>
          <w:szCs w:val="22"/>
        </w:rPr>
        <w:softHyphen/>
        <w:t>zeichnung auf Basis der Belege nicht laufend, sondern periodenweise (z. B. monatlich, quar</w:t>
      </w:r>
      <w:r w:rsidRPr="00C02DEC">
        <w:rPr>
          <w:rFonts w:cs="Arial"/>
          <w:i/>
          <w:color w:val="000000"/>
          <w:szCs w:val="22"/>
        </w:rPr>
        <w:softHyphen/>
        <w:t>tals</w:t>
      </w:r>
      <w:r w:rsidRPr="00C02DEC">
        <w:rPr>
          <w:rFonts w:cs="Arial"/>
          <w:i/>
          <w:color w:val="000000"/>
          <w:szCs w:val="22"/>
        </w:rPr>
        <w:softHyphen/>
        <w:t>weise oder sogar nur jährlich) erfolgt.]</w:t>
      </w:r>
    </w:p>
    <w:p w:rsidR="001656F8" w:rsidRPr="0019520F" w:rsidRDefault="001656F8" w:rsidP="0019520F">
      <w:pPr>
        <w:spacing w:before="120" w:after="120"/>
        <w:ind w:left="567" w:hanging="567"/>
        <w:jc w:val="both"/>
      </w:pPr>
      <w:r w:rsidRPr="0019520F">
        <w:t xml:space="preserve">[1] </w:t>
      </w:r>
      <w:r w:rsidR="002736E6">
        <w:tab/>
      </w:r>
      <w:r w:rsidRPr="0019520F">
        <w:t xml:space="preserve">Im Hinblick auf die Anforderungen an die Zeitnähe der Belegerstellung und/oder -ablage wird folgender Turnus für die </w:t>
      </w:r>
      <w:r w:rsidR="00861D8C" w:rsidRPr="0019520F">
        <w:t>originär digitalen B</w:t>
      </w:r>
      <w:r w:rsidRPr="0019520F">
        <w:t>elege gewählt:</w:t>
      </w:r>
    </w:p>
    <w:p w:rsidR="001656F8" w:rsidRDefault="001656F8" w:rsidP="004E0B80">
      <w:pPr>
        <w:numPr>
          <w:ilvl w:val="0"/>
          <w:numId w:val="21"/>
        </w:numPr>
        <w:tabs>
          <w:tab w:val="left" w:pos="851"/>
        </w:tabs>
        <w:spacing w:before="120"/>
        <w:ind w:left="851" w:hanging="284"/>
        <w:jc w:val="both"/>
        <w:rPr>
          <w:rFonts w:cs="Arial"/>
          <w:i/>
          <w:color w:val="000000"/>
          <w:szCs w:val="22"/>
        </w:rPr>
      </w:pPr>
      <w:r w:rsidRPr="002051EE">
        <w:rPr>
          <w:rFonts w:cs="Arial"/>
          <w:i/>
          <w:color w:val="000000"/>
          <w:szCs w:val="22"/>
        </w:rPr>
        <w:t xml:space="preserve">[Hinweis: Aufgrund der Vielzahl unterschiedlicher Möglichkeiten wird an dieser Stelle keine Auswahl an möglichen Varianten gegeben. Bitte tragen Sie den Turnus in der notwendigen und tatsächlichen Differenzierung ein. Beginnen Sie dabei mit </w:t>
      </w:r>
      <w:r>
        <w:rPr>
          <w:rFonts w:cs="Arial"/>
          <w:i/>
          <w:color w:val="000000"/>
          <w:szCs w:val="22"/>
        </w:rPr>
        <w:t>den täglichen Aufzeichnungen und Ablagen, z.B. dem Kassenbuch, und stellen anschließend die z.B. wöchentlichen Aufzeichnungen und Ablagen dar. Beachten Sie dabei die oben in den Hinweisen definierten Orientierungswerte.]</w:t>
      </w:r>
    </w:p>
    <w:p w:rsidR="001656F8" w:rsidRPr="00094416" w:rsidRDefault="001656F8" w:rsidP="004E0B80">
      <w:pPr>
        <w:numPr>
          <w:ilvl w:val="0"/>
          <w:numId w:val="21"/>
        </w:numPr>
        <w:tabs>
          <w:tab w:val="left" w:pos="851"/>
        </w:tabs>
        <w:spacing w:before="120"/>
        <w:ind w:left="851" w:hanging="284"/>
        <w:jc w:val="both"/>
        <w:rPr>
          <w:rFonts w:cs="Arial"/>
          <w:color w:val="000000"/>
          <w:szCs w:val="22"/>
        </w:rPr>
      </w:pPr>
      <w:r w:rsidRPr="00094416">
        <w:rPr>
          <w:rFonts w:cs="Arial"/>
          <w:color w:val="000000"/>
          <w:szCs w:val="22"/>
        </w:rPr>
        <w:t>[…]</w:t>
      </w:r>
    </w:p>
    <w:p w:rsidR="001E2E73" w:rsidRPr="009122F0" w:rsidRDefault="001E2E73" w:rsidP="001E2E73"/>
    <w:p w:rsidR="001E2E73" w:rsidRDefault="001E2E73" w:rsidP="00303E01">
      <w:pPr>
        <w:pStyle w:val="berschrift3"/>
        <w:spacing w:after="0"/>
        <w:ind w:left="709" w:hanging="709"/>
      </w:pPr>
      <w:bookmarkStart w:id="132" w:name="_Toc427605163"/>
      <w:r>
        <w:t>Maßnahmen zur Sicherung der Belege gegen Verlust, Änderung und Untergang</w:t>
      </w:r>
      <w:bookmarkEnd w:id="132"/>
    </w:p>
    <w:p w:rsidR="00124750" w:rsidRDefault="00124750" w:rsidP="00303E01">
      <w:pPr>
        <w:ind w:left="567" w:hanging="567"/>
        <w:jc w:val="both"/>
      </w:pPr>
    </w:p>
    <w:p w:rsidR="001E2E73" w:rsidRDefault="001E2E73" w:rsidP="0019520F">
      <w:pPr>
        <w:spacing w:before="120" w:after="120"/>
        <w:ind w:left="567" w:hanging="567"/>
        <w:jc w:val="both"/>
      </w:pPr>
      <w:r>
        <w:t xml:space="preserve">[1] </w:t>
      </w:r>
      <w:r w:rsidR="006F6869">
        <w:tab/>
      </w:r>
      <w:r w:rsidR="00861D8C">
        <w:t>Die</w:t>
      </w:r>
      <w:r>
        <w:t xml:space="preserve"> digitalen Belege müssen gegen Verlust, Änderung und Untergang geschützt werden. Dies kann durch eine Kombination aus technischen und organisatorischen Maßnahmen erfolgen.</w:t>
      </w:r>
    </w:p>
    <w:p w:rsidR="001E2E73" w:rsidRDefault="001E2E73" w:rsidP="0019520F">
      <w:pPr>
        <w:spacing w:before="120" w:after="120"/>
        <w:ind w:left="567" w:hanging="567"/>
        <w:jc w:val="both"/>
      </w:pPr>
      <w:r>
        <w:t xml:space="preserve">[2] </w:t>
      </w:r>
      <w:r w:rsidR="006F6869">
        <w:tab/>
      </w:r>
      <w:r>
        <w:t>Folgende Maßnahmen werden zur Sicherung der</w:t>
      </w:r>
      <w:r w:rsidR="00861D8C">
        <w:t xml:space="preserve"> originär digitalen</w:t>
      </w:r>
      <w:r>
        <w:t xml:space="preserve"> Belege gegen Verlust, Änderung und Unter</w:t>
      </w:r>
      <w:r>
        <w:softHyphen/>
        <w:t>gang dauerhaft ergriffen:</w:t>
      </w:r>
    </w:p>
    <w:p w:rsidR="001E2E73" w:rsidRDefault="00861D8C" w:rsidP="009D47C6">
      <w:pPr>
        <w:numPr>
          <w:ilvl w:val="0"/>
          <w:numId w:val="40"/>
        </w:numPr>
        <w:tabs>
          <w:tab w:val="clear" w:pos="0"/>
          <w:tab w:val="num" w:pos="851"/>
        </w:tabs>
        <w:spacing w:before="120" w:after="120"/>
        <w:ind w:left="851" w:hanging="284"/>
        <w:jc w:val="both"/>
      </w:pPr>
      <w:r>
        <w:t xml:space="preserve"> </w:t>
      </w:r>
      <w:r w:rsidR="001E2E73">
        <w:t>[Aufbewahrung in folgendem IT-System, das durch folgend</w:t>
      </w:r>
      <w:r w:rsidR="00213137">
        <w:t xml:space="preserve">e </w:t>
      </w:r>
      <w:proofErr w:type="spellStart"/>
      <w:r w:rsidR="00213137">
        <w:t>Zugangs</w:t>
      </w:r>
      <w:r w:rsidR="00213137">
        <w:softHyphen/>
        <w:t>be</w:t>
      </w:r>
      <w:r w:rsidR="00213137">
        <w:softHyphen/>
        <w:t>schrän</w:t>
      </w:r>
      <w:r w:rsidR="00213137">
        <w:softHyphen/>
        <w:t>kungen</w:t>
      </w:r>
      <w:proofErr w:type="spellEnd"/>
      <w:r w:rsidR="00213137">
        <w:t xml:space="preserve"> und -</w:t>
      </w:r>
      <w:r w:rsidR="001E2E73">
        <w:t>kontrollen ausgestatt</w:t>
      </w:r>
      <w:r w:rsidR="00213137">
        <w:t>et</w:t>
      </w:r>
      <w:r w:rsidR="001E2E73">
        <w:t xml:space="preserve"> ist: […]</w:t>
      </w:r>
    </w:p>
    <w:p w:rsidR="001E2E73" w:rsidRDefault="001E2E73" w:rsidP="009D47C6">
      <w:pPr>
        <w:numPr>
          <w:ilvl w:val="0"/>
          <w:numId w:val="40"/>
        </w:numPr>
        <w:tabs>
          <w:tab w:val="clear" w:pos="0"/>
          <w:tab w:val="num" w:pos="851"/>
        </w:tabs>
        <w:spacing w:before="120" w:after="120"/>
        <w:ind w:left="851" w:hanging="284"/>
        <w:jc w:val="both"/>
      </w:pPr>
      <w:r>
        <w:t>Zum System haben nur die unter [X] genannten Personen Zugang haben. Der Zugang ist dabei wie folgt gesichert: […].]</w:t>
      </w:r>
    </w:p>
    <w:p w:rsidR="001E2E73" w:rsidRDefault="001E2E73" w:rsidP="009D47C6">
      <w:pPr>
        <w:numPr>
          <w:ilvl w:val="0"/>
          <w:numId w:val="40"/>
        </w:numPr>
        <w:tabs>
          <w:tab w:val="clear" w:pos="0"/>
          <w:tab w:val="num" w:pos="851"/>
        </w:tabs>
        <w:spacing w:before="120" w:after="120"/>
        <w:ind w:left="851" w:hanging="284"/>
        <w:jc w:val="both"/>
      </w:pPr>
      <w:r>
        <w:t>[Aufbewahrung/Speicherung auf einem gegen Diebstahl, Brand, Überschwemmung und andere vergleichbare Ereignisse geschützten Speichermedium, nämlich […]]</w:t>
      </w:r>
    </w:p>
    <w:p w:rsidR="001E2E73" w:rsidRDefault="001E2E73" w:rsidP="009D47C6">
      <w:pPr>
        <w:numPr>
          <w:ilvl w:val="0"/>
          <w:numId w:val="40"/>
        </w:numPr>
        <w:tabs>
          <w:tab w:val="clear" w:pos="0"/>
          <w:tab w:val="num" w:pos="851"/>
        </w:tabs>
        <w:spacing w:before="120" w:after="120"/>
        <w:ind w:left="851" w:hanging="284"/>
        <w:jc w:val="both"/>
      </w:pPr>
      <w:r>
        <w:t>[Regelmäßige Sicherung der digitalen Belege (Backup) und Ablage des Sicherungs</w:t>
      </w:r>
      <w:r>
        <w:softHyphen/>
        <w:t>be</w:t>
      </w:r>
      <w:r>
        <w:softHyphen/>
        <w:t>standes an folgendem, geschützten Ort: […].]</w:t>
      </w:r>
    </w:p>
    <w:p w:rsidR="001E2E73" w:rsidRDefault="001E2E73" w:rsidP="009D47C6">
      <w:pPr>
        <w:numPr>
          <w:ilvl w:val="0"/>
          <w:numId w:val="40"/>
        </w:numPr>
        <w:tabs>
          <w:tab w:val="clear" w:pos="0"/>
          <w:tab w:val="num" w:pos="851"/>
        </w:tabs>
        <w:spacing w:before="120" w:after="120"/>
        <w:ind w:left="851" w:hanging="284"/>
        <w:jc w:val="both"/>
      </w:pPr>
      <w:r>
        <w:t>[Das/die Speicher- und Backup-Medien verbleiben stets innerhalb der eigenen Ge</w:t>
      </w:r>
      <w:r>
        <w:softHyphen/>
        <w:t>schäftsräume bzw. werden durch einen Dritten gegen Verlust gesichert.]</w:t>
      </w:r>
    </w:p>
    <w:p w:rsidR="001E2E73" w:rsidRDefault="001E2E73" w:rsidP="009D47C6">
      <w:pPr>
        <w:numPr>
          <w:ilvl w:val="0"/>
          <w:numId w:val="40"/>
        </w:numPr>
        <w:tabs>
          <w:tab w:val="clear" w:pos="0"/>
          <w:tab w:val="num" w:pos="851"/>
        </w:tabs>
        <w:spacing w:before="120" w:after="120"/>
        <w:ind w:left="851" w:hanging="284"/>
        <w:jc w:val="both"/>
      </w:pPr>
      <w:r>
        <w:t>[…]</w:t>
      </w:r>
    </w:p>
    <w:p w:rsidR="00861D8C" w:rsidRPr="0019520F" w:rsidRDefault="00861D8C" w:rsidP="0019520F">
      <w:pPr>
        <w:spacing w:before="120" w:after="120"/>
        <w:ind w:left="567" w:hanging="567"/>
        <w:jc w:val="both"/>
      </w:pPr>
      <w:r w:rsidRPr="0019520F">
        <w:lastRenderedPageBreak/>
        <w:t xml:space="preserve">[3] </w:t>
      </w:r>
      <w:r w:rsidR="006F6869">
        <w:tab/>
      </w:r>
      <w:r w:rsidRPr="0019520F">
        <w:t>Die Sicherung der Kassenbelege erfolgt zusätzlich durch tägliche Aufzeichnungen im Kassen</w:t>
      </w:r>
      <w:r w:rsidRPr="0019520F">
        <w:softHyphen/>
        <w:t>buch (§ 146 Absatz 1 Satz 2 AO).</w:t>
      </w:r>
    </w:p>
    <w:p w:rsidR="00861D8C" w:rsidRDefault="00861D8C" w:rsidP="00861D8C">
      <w:pPr>
        <w:spacing w:before="120"/>
        <w:jc w:val="both"/>
      </w:pPr>
    </w:p>
    <w:p w:rsidR="001E2E73" w:rsidRDefault="001E2E73" w:rsidP="00B857AF">
      <w:pPr>
        <w:pStyle w:val="berschrift3"/>
        <w:spacing w:after="0"/>
        <w:ind w:left="709" w:hanging="709"/>
      </w:pPr>
      <w:bookmarkStart w:id="133" w:name="_Toc427605164"/>
      <w:r>
        <w:t>Aufbereitung der Belege für die weitere Bearbeitung (insb. Buchung)</w:t>
      </w:r>
      <w:bookmarkEnd w:id="133"/>
    </w:p>
    <w:p w:rsidR="00B857AF" w:rsidRDefault="00B857AF" w:rsidP="00B857AF">
      <w:pPr>
        <w:jc w:val="both"/>
        <w:rPr>
          <w:i/>
        </w:rPr>
      </w:pPr>
    </w:p>
    <w:p w:rsidR="00861D8C" w:rsidRPr="00925A0C" w:rsidRDefault="00861D8C" w:rsidP="00861D8C">
      <w:pPr>
        <w:spacing w:after="120"/>
        <w:jc w:val="both"/>
        <w:rPr>
          <w:rFonts w:cs="Arial"/>
          <w:i/>
          <w:color w:val="000000"/>
          <w:szCs w:val="22"/>
        </w:rPr>
      </w:pPr>
      <w:r w:rsidRPr="00925A0C">
        <w:rPr>
          <w:i/>
        </w:rPr>
        <w:t xml:space="preserve">[Hinweis: </w:t>
      </w:r>
      <w:r>
        <w:rPr>
          <w:rFonts w:cs="Arial"/>
          <w:i/>
          <w:szCs w:val="22"/>
        </w:rPr>
        <w:t>Zu de</w:t>
      </w:r>
      <w:r w:rsidRPr="00925A0C">
        <w:rPr>
          <w:rFonts w:cs="Arial"/>
          <w:i/>
          <w:szCs w:val="22"/>
        </w:rPr>
        <w:t>n</w:t>
      </w:r>
      <w:r>
        <w:rPr>
          <w:rFonts w:cs="Arial"/>
          <w:i/>
          <w:szCs w:val="22"/>
        </w:rPr>
        <w:t xml:space="preserve"> in</w:t>
      </w:r>
      <w:r w:rsidRPr="00925A0C">
        <w:rPr>
          <w:rFonts w:cs="Arial"/>
          <w:i/>
          <w:szCs w:val="22"/>
        </w:rPr>
        <w:t xml:space="preserve"> den </w:t>
      </w:r>
      <w:proofErr w:type="spellStart"/>
      <w:r w:rsidRPr="00925A0C">
        <w:rPr>
          <w:rFonts w:cs="Arial"/>
          <w:i/>
          <w:szCs w:val="22"/>
        </w:rPr>
        <w:t>GoBD</w:t>
      </w:r>
      <w:proofErr w:type="spellEnd"/>
      <w:r w:rsidRPr="00925A0C">
        <w:rPr>
          <w:rFonts w:cs="Arial"/>
          <w:i/>
          <w:szCs w:val="22"/>
        </w:rPr>
        <w:t xml:space="preserve">, </w:t>
      </w:r>
      <w:proofErr w:type="spellStart"/>
      <w:r w:rsidRPr="00925A0C">
        <w:rPr>
          <w:rFonts w:cs="Arial"/>
          <w:i/>
          <w:szCs w:val="22"/>
        </w:rPr>
        <w:t>Rz</w:t>
      </w:r>
      <w:proofErr w:type="spellEnd"/>
      <w:r w:rsidRPr="00925A0C">
        <w:rPr>
          <w:rFonts w:cs="Arial"/>
          <w:i/>
          <w:szCs w:val="22"/>
        </w:rPr>
        <w:t xml:space="preserve">. 79, geforderten, ggf. vorliegenden ergänzenden Informationen, die in </w:t>
      </w:r>
      <w:r w:rsidRPr="00925A0C">
        <w:rPr>
          <w:rFonts w:cs="Arial"/>
          <w:i/>
          <w:color w:val="000000"/>
          <w:szCs w:val="22"/>
        </w:rPr>
        <w:t>Buchungsbelegen sowie abgesandten oder empfangenen Handels- oder Geschäftsbriefen in Papierform oder in elektronischer Form enthalten sind und die zum Verständnis und zur Überprüfung der für die Besteuerung gesetzlich vorgeschriebenen Aufzeichnungen im Einzelfall von Bedeutung und damit ebenfalls aufzubewahren sind</w:t>
      </w:r>
      <w:r>
        <w:rPr>
          <w:rFonts w:cs="Arial"/>
          <w:i/>
          <w:color w:val="000000"/>
          <w:szCs w:val="22"/>
        </w:rPr>
        <w:t xml:space="preserve">, gehören </w:t>
      </w:r>
      <w:r w:rsidRPr="00925A0C">
        <w:rPr>
          <w:rFonts w:cs="Arial"/>
          <w:i/>
          <w:color w:val="000000"/>
          <w:szCs w:val="22"/>
        </w:rPr>
        <w:t>z. B.:</w:t>
      </w:r>
    </w:p>
    <w:p w:rsidR="00861D8C" w:rsidRPr="00925A0C" w:rsidRDefault="00861D8C" w:rsidP="00861D8C">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 xml:space="preserve">Mengen- oder Wertangaben zur Erläuterung des Buchungsbetrags, sofern nicht bereits unter </w:t>
      </w:r>
      <w:proofErr w:type="spellStart"/>
      <w:r w:rsidRPr="00925A0C">
        <w:rPr>
          <w:rFonts w:ascii="Arial" w:hAnsi="Arial" w:cs="Arial"/>
          <w:i/>
          <w:color w:val="000000"/>
          <w:sz w:val="22"/>
          <w:szCs w:val="22"/>
        </w:rPr>
        <w:t>Rz</w:t>
      </w:r>
      <w:proofErr w:type="spellEnd"/>
      <w:r w:rsidRPr="00925A0C">
        <w:rPr>
          <w:rFonts w:ascii="Arial" w:hAnsi="Arial" w:cs="Arial"/>
          <w:i/>
          <w:color w:val="000000"/>
          <w:sz w:val="22"/>
          <w:szCs w:val="22"/>
        </w:rPr>
        <w:t>. 77 berücksichtigt,</w:t>
      </w:r>
    </w:p>
    <w:p w:rsidR="00861D8C" w:rsidRPr="00925A0C" w:rsidRDefault="00861D8C" w:rsidP="00861D8C">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Einzelpreis (z. B. zur Bewertung),</w:t>
      </w:r>
    </w:p>
    <w:p w:rsidR="00861D8C" w:rsidRPr="00925A0C" w:rsidRDefault="00861D8C" w:rsidP="00861D8C">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Valuta, Fälligkeit (z. B. zur Bewertung),</w:t>
      </w:r>
    </w:p>
    <w:p w:rsidR="00861D8C" w:rsidRPr="00925A0C" w:rsidRDefault="00861D8C" w:rsidP="00861D8C">
      <w:pPr>
        <w:pStyle w:val="gap"/>
        <w:numPr>
          <w:ilvl w:val="0"/>
          <w:numId w:val="23"/>
        </w:numPr>
        <w:spacing w:line="280" w:lineRule="atLeast"/>
        <w:rPr>
          <w:rFonts w:ascii="Arial" w:hAnsi="Arial" w:cs="Arial"/>
          <w:i/>
          <w:color w:val="000000"/>
          <w:sz w:val="22"/>
          <w:szCs w:val="22"/>
        </w:rPr>
      </w:pPr>
      <w:r w:rsidRPr="00925A0C">
        <w:rPr>
          <w:rFonts w:ascii="Arial" w:hAnsi="Arial" w:cs="Arial"/>
          <w:i/>
          <w:color w:val="000000"/>
          <w:sz w:val="22"/>
          <w:szCs w:val="22"/>
        </w:rPr>
        <w:t>Angaben zu Skonti, Rabatten (z. B. zur Bewertung),</w:t>
      </w:r>
    </w:p>
    <w:p w:rsidR="00861D8C" w:rsidRPr="008B73CC" w:rsidRDefault="00861D8C" w:rsidP="0049066E">
      <w:pPr>
        <w:pStyle w:val="gap"/>
        <w:numPr>
          <w:ilvl w:val="0"/>
          <w:numId w:val="23"/>
        </w:numPr>
        <w:spacing w:after="0" w:line="280" w:lineRule="atLeast"/>
        <w:rPr>
          <w:i/>
        </w:rPr>
      </w:pPr>
      <w:r w:rsidRPr="00925A0C">
        <w:rPr>
          <w:rFonts w:ascii="Arial" w:hAnsi="Arial" w:cs="Arial"/>
          <w:i/>
          <w:color w:val="000000"/>
          <w:sz w:val="22"/>
          <w:szCs w:val="22"/>
        </w:rPr>
        <w:t>Zahlungsart (bar, unbar), Angaben zu einer Steuerbefreiung.]</w:t>
      </w:r>
    </w:p>
    <w:p w:rsidR="008B73CC" w:rsidRPr="00925A0C" w:rsidRDefault="008B73CC" w:rsidP="0049066E">
      <w:pPr>
        <w:pStyle w:val="gap"/>
        <w:spacing w:before="0" w:after="0" w:line="280" w:lineRule="atLeast"/>
        <w:ind w:left="720"/>
        <w:rPr>
          <w:i/>
        </w:rPr>
      </w:pPr>
    </w:p>
    <w:p w:rsidR="00861D8C" w:rsidRPr="0019520F" w:rsidRDefault="00861D8C" w:rsidP="0019520F">
      <w:pPr>
        <w:spacing w:before="120" w:after="120"/>
        <w:ind w:left="567" w:hanging="567"/>
        <w:jc w:val="both"/>
      </w:pPr>
      <w:r>
        <w:t xml:space="preserve">[1] </w:t>
      </w:r>
      <w:r w:rsidR="006F6869">
        <w:tab/>
      </w:r>
      <w:r w:rsidRPr="0019520F">
        <w:t xml:space="preserve">Eine erfassungsgerechte Aufbereitung der Belege für die Erfassung [in Form von </w:t>
      </w:r>
      <w:proofErr w:type="spellStart"/>
      <w:r w:rsidRPr="0019520F">
        <w:t>Buchungs</w:t>
      </w:r>
      <w:r w:rsidRPr="0019520F">
        <w:softHyphen/>
      </w:r>
      <w:r w:rsidRPr="0019520F">
        <w:softHyphen/>
        <w:t>sätzen</w:t>
      </w:r>
      <w:proofErr w:type="spellEnd"/>
      <w:r w:rsidRPr="0019520F">
        <w:t>] sowie die Übernahme von Beleginformationen aus digitalen Belegen sind sicher</w:t>
      </w:r>
      <w:r w:rsidRPr="0019520F">
        <w:softHyphen/>
        <w:t>zu</w:t>
      </w:r>
      <w:r w:rsidRPr="0019520F">
        <w:softHyphen/>
        <w:t>stellen. Diese Aufbereitung ist ins</w:t>
      </w:r>
      <w:r w:rsidRPr="0019520F">
        <w:softHyphen/>
        <w:t>besondere bei Fremdbelegen von Bedeutung, da kein Einfluss auf die Gestaltung der zugesandten Handels- und Geschäftsbriefe (z. B. Eingangsrechnungen) gegeben ist.</w:t>
      </w:r>
    </w:p>
    <w:p w:rsidR="00D5323E" w:rsidRDefault="00861D8C" w:rsidP="0019520F">
      <w:pPr>
        <w:spacing w:before="120" w:after="120"/>
        <w:ind w:left="567" w:hanging="567"/>
        <w:jc w:val="both"/>
      </w:pPr>
      <w:r>
        <w:t>[2] </w:t>
      </w:r>
      <w:r w:rsidR="006F6869">
        <w:tab/>
      </w:r>
      <w:r>
        <w:t xml:space="preserve">Spätestens zum Zeitpunkt der [Aufzeichnung/Buchung] werden die in </w:t>
      </w:r>
      <w:r w:rsidR="001324A0">
        <w:t xml:space="preserve">Kapitel </w:t>
      </w:r>
      <w:r w:rsidR="001324A0" w:rsidRPr="00650480">
        <w:t>4.1.3</w:t>
      </w:r>
      <w:r w:rsidR="001324A0">
        <w:t xml:space="preserve">, Absatz 4, genannten </w:t>
      </w:r>
      <w:r>
        <w:t>An</w:t>
      </w:r>
      <w:r>
        <w:softHyphen/>
        <w:t xml:space="preserve">gaben im Sinne einer buchungs- bzw. aufzeichnungstechnischen </w:t>
      </w:r>
      <w:proofErr w:type="spellStart"/>
      <w:r>
        <w:t>Belegauf</w:t>
      </w:r>
      <w:r w:rsidR="00010F41">
        <w:softHyphen/>
      </w:r>
      <w:r>
        <w:t>bereitung</w:t>
      </w:r>
      <w:proofErr w:type="spellEnd"/>
      <w:r>
        <w:t xml:space="preserve"> vor</w:t>
      </w:r>
      <w:r>
        <w:softHyphen/>
        <w:t>genommen bzw. ergänzt. Werden die Ergänzungen auf dem originär digitalen Beleg vor</w:t>
      </w:r>
      <w:r>
        <w:softHyphen/>
        <w:t>genommen, darf die Lesbarkeit des Originalzustands nicht beeinträchtigt werden. Die Original</w:t>
      </w:r>
      <w:r w:rsidR="00D5323E">
        <w:t>datei muss stets reproduzierbar sein.</w:t>
      </w:r>
    </w:p>
    <w:p w:rsidR="00861D8C" w:rsidRDefault="00D5323E" w:rsidP="0019520F">
      <w:pPr>
        <w:spacing w:before="120" w:after="120"/>
        <w:ind w:left="567" w:hanging="567"/>
        <w:jc w:val="both"/>
      </w:pPr>
      <w:r>
        <w:t xml:space="preserve">[3] </w:t>
      </w:r>
      <w:r w:rsidR="006F6869">
        <w:tab/>
      </w:r>
      <w:r>
        <w:t xml:space="preserve">Werden die ergänzenden Informationen auf einem Ausdruck des ursprünglich digitalen Beleges gemacht, so ist dieser Ausdruck aufbewahrungspflichtig und </w:t>
      </w:r>
      <w:r w:rsidR="006F6869">
        <w:t>mit dem Original zu verknüpfen.</w:t>
      </w:r>
    </w:p>
    <w:p w:rsidR="00861D8C" w:rsidRDefault="00861D8C" w:rsidP="0019520F">
      <w:pPr>
        <w:spacing w:before="120" w:after="120"/>
        <w:ind w:left="567" w:hanging="567"/>
        <w:jc w:val="both"/>
      </w:pPr>
      <w:r>
        <w:t>[</w:t>
      </w:r>
      <w:r w:rsidR="00D5323E">
        <w:t>4</w:t>
      </w:r>
      <w:r>
        <w:t xml:space="preserve">] </w:t>
      </w:r>
      <w:r w:rsidR="006F6869">
        <w:tab/>
      </w:r>
      <w:r>
        <w:t>Die technische und/oder logische Verknüpfung des Belegs mit dem Buchungssatz wird wie folgt gewährleistet:</w:t>
      </w:r>
    </w:p>
    <w:p w:rsidR="00861D8C" w:rsidRDefault="00861D8C" w:rsidP="00362100">
      <w:pPr>
        <w:numPr>
          <w:ilvl w:val="0"/>
          <w:numId w:val="40"/>
        </w:numPr>
        <w:tabs>
          <w:tab w:val="clear" w:pos="0"/>
          <w:tab w:val="num" w:pos="851"/>
        </w:tabs>
        <w:spacing w:before="120" w:after="120"/>
        <w:ind w:left="851" w:hanging="284"/>
        <w:jc w:val="both"/>
      </w:pPr>
      <w:r>
        <w:t xml:space="preserve">[Ordnungsnummer/-system im Buchungstext oder einem gesonderten Feld des </w:t>
      </w:r>
      <w:proofErr w:type="spellStart"/>
      <w:r>
        <w:t>Buchungs</w:t>
      </w:r>
      <w:r w:rsidR="00010F41">
        <w:softHyphen/>
      </w:r>
      <w:r>
        <w:t>satzes</w:t>
      </w:r>
      <w:proofErr w:type="spellEnd"/>
      <w:r>
        <w:t>, das sich auch auf dem Beleg wiederfindet;]</w:t>
      </w:r>
    </w:p>
    <w:p w:rsidR="00861D8C" w:rsidRDefault="00861D8C" w:rsidP="00362100">
      <w:pPr>
        <w:numPr>
          <w:ilvl w:val="0"/>
          <w:numId w:val="40"/>
        </w:numPr>
        <w:tabs>
          <w:tab w:val="clear" w:pos="0"/>
          <w:tab w:val="num" w:pos="851"/>
        </w:tabs>
        <w:spacing w:before="120" w:after="120"/>
        <w:ind w:left="851" w:hanging="284"/>
        <w:jc w:val="both"/>
      </w:pPr>
      <w:r>
        <w:t>[automatisch oder manuell vergebener Index, der sich im Buchungssatz und auf dem Beleg befindet bzw. durch das Ordnungssystem der Ablage indirekt dem Beleg zugeordnet werden kann;]</w:t>
      </w:r>
    </w:p>
    <w:p w:rsidR="00D5323E" w:rsidRDefault="00D5323E" w:rsidP="00362100">
      <w:pPr>
        <w:numPr>
          <w:ilvl w:val="0"/>
          <w:numId w:val="40"/>
        </w:numPr>
        <w:tabs>
          <w:tab w:val="clear" w:pos="0"/>
          <w:tab w:val="num" w:pos="851"/>
        </w:tabs>
        <w:spacing w:before="120" w:after="120"/>
        <w:ind w:left="851" w:hanging="284"/>
        <w:jc w:val="both"/>
      </w:pPr>
      <w:r>
        <w:t>[</w:t>
      </w:r>
      <w:r w:rsidR="001E2E73">
        <w:t>technisch automatisch vergebene, un</w:t>
      </w:r>
      <w:r w:rsidR="001E2E73">
        <w:softHyphen/>
        <w:t>ver</w:t>
      </w:r>
      <w:r w:rsidR="001E2E73">
        <w:softHyphen/>
        <w:t>änderbare Indexierung bzw. Verlinkung;</w:t>
      </w:r>
      <w:r>
        <w:t>]</w:t>
      </w:r>
    </w:p>
    <w:p w:rsidR="001E2E73" w:rsidRDefault="00D5323E" w:rsidP="00362100">
      <w:pPr>
        <w:numPr>
          <w:ilvl w:val="0"/>
          <w:numId w:val="40"/>
        </w:numPr>
        <w:tabs>
          <w:tab w:val="clear" w:pos="0"/>
          <w:tab w:val="num" w:pos="851"/>
        </w:tabs>
        <w:spacing w:before="120" w:after="120"/>
        <w:ind w:left="851" w:hanging="284"/>
        <w:jc w:val="both"/>
      </w:pPr>
      <w:r>
        <w:t>[…</w:t>
      </w:r>
      <w:r w:rsidR="001E2E73">
        <w:t>]</w:t>
      </w:r>
    </w:p>
    <w:p w:rsidR="00D5323E" w:rsidRDefault="00D5323E" w:rsidP="00D5323E">
      <w:pPr>
        <w:spacing w:after="120"/>
        <w:jc w:val="both"/>
      </w:pPr>
    </w:p>
    <w:p w:rsidR="001E2E73" w:rsidRDefault="001E2E73" w:rsidP="00010F41">
      <w:pPr>
        <w:pStyle w:val="berschrift3"/>
        <w:spacing w:after="0"/>
        <w:ind w:left="709" w:hanging="709"/>
      </w:pPr>
      <w:bookmarkStart w:id="134" w:name="_Toc427605165"/>
      <w:r>
        <w:t>Weitergabe und/oder Entgegennahme/Rücknahme von Belegen an bzw. von Dritte(n) für Zwecke der Aufbereitung, Buchung und/oder Archivierung</w:t>
      </w:r>
      <w:bookmarkEnd w:id="134"/>
    </w:p>
    <w:p w:rsidR="00DA5F76" w:rsidRDefault="00DA5F76" w:rsidP="00010F41">
      <w:pPr>
        <w:jc w:val="both"/>
        <w:rPr>
          <w:rFonts w:cs="Arial"/>
          <w:i/>
          <w:color w:val="000000"/>
          <w:szCs w:val="22"/>
        </w:rPr>
      </w:pPr>
    </w:p>
    <w:p w:rsidR="001E2E73" w:rsidRDefault="001E2E73" w:rsidP="001E2E73">
      <w:pPr>
        <w:spacing w:before="120"/>
        <w:jc w:val="both"/>
        <w:rPr>
          <w:rFonts w:cs="Arial"/>
          <w:i/>
          <w:color w:val="000000"/>
          <w:szCs w:val="22"/>
        </w:rPr>
      </w:pPr>
      <w:r w:rsidRPr="002051EE">
        <w:rPr>
          <w:rFonts w:cs="Arial"/>
          <w:i/>
          <w:color w:val="000000"/>
          <w:szCs w:val="22"/>
        </w:rPr>
        <w:t xml:space="preserve">[Hinweis: </w:t>
      </w:r>
      <w:r>
        <w:rPr>
          <w:rFonts w:cs="Arial"/>
          <w:i/>
          <w:color w:val="000000"/>
          <w:szCs w:val="22"/>
        </w:rPr>
        <w:t xml:space="preserve">Dieses Kapitel ist nur erforderlich, wenn </w:t>
      </w:r>
      <w:r w:rsidR="00270C11">
        <w:rPr>
          <w:rFonts w:cs="Arial"/>
          <w:i/>
          <w:color w:val="000000"/>
          <w:szCs w:val="22"/>
        </w:rPr>
        <w:t>B</w:t>
      </w:r>
      <w:r>
        <w:rPr>
          <w:rFonts w:cs="Arial"/>
          <w:i/>
          <w:color w:val="000000"/>
          <w:szCs w:val="22"/>
        </w:rPr>
        <w:t>elege im Verlauf des Verarbeitungs- und Aufbewahrungsprozesses innerhalb des Unternehmens oder an Dritte, z.B. den Steuerberater, an einen anderen Ort transportiert werden.]</w:t>
      </w:r>
    </w:p>
    <w:p w:rsidR="00270C11" w:rsidRPr="00E66768" w:rsidRDefault="00270C11" w:rsidP="00E66768">
      <w:pPr>
        <w:spacing w:before="120" w:after="120"/>
        <w:ind w:left="567" w:hanging="567"/>
        <w:jc w:val="both"/>
      </w:pPr>
      <w:r>
        <w:lastRenderedPageBreak/>
        <w:t xml:space="preserve">[1] </w:t>
      </w:r>
      <w:r w:rsidR="00DA5F76">
        <w:tab/>
      </w:r>
      <w:r w:rsidRPr="00E66768">
        <w:t>Die Belege werden im Rahmen des Verarbeitungs- und Aufbewahrungsprozesses nach Schritt [X] des Gesamtarbeitsablaufs an [X] weitergegeben und nach Schritt [X] zurückgegeben.</w:t>
      </w:r>
    </w:p>
    <w:p w:rsidR="00270C11" w:rsidRPr="00E66768" w:rsidRDefault="00270C11" w:rsidP="00E66768">
      <w:pPr>
        <w:spacing w:before="120" w:after="120"/>
        <w:ind w:left="567" w:hanging="567"/>
        <w:jc w:val="both"/>
      </w:pPr>
      <w:r w:rsidRPr="00E66768">
        <w:t>[2]</w:t>
      </w:r>
      <w:r w:rsidR="00DA5F76">
        <w:tab/>
      </w:r>
      <w:r w:rsidRPr="00E66768">
        <w:t>Der Transport erfolgt nur durch folgende, dafür berechtigte Personen: […]</w:t>
      </w:r>
    </w:p>
    <w:p w:rsidR="00270C11" w:rsidRPr="00E66768" w:rsidRDefault="00270C11" w:rsidP="00E66768">
      <w:pPr>
        <w:spacing w:before="120" w:after="120"/>
        <w:ind w:left="567" w:hanging="567"/>
        <w:jc w:val="both"/>
      </w:pPr>
      <w:r w:rsidRPr="00E66768">
        <w:t xml:space="preserve">[3] </w:t>
      </w:r>
      <w:r w:rsidR="00DA5F76">
        <w:tab/>
      </w:r>
      <w:r w:rsidRPr="00E66768">
        <w:t>Der Transport erfolgt in Form von [postalischem Versand/Bote/persönliche Übergabe] durch elektronischen Austausch per [USB-Stick/Mail/Server-Upload] und ist wie folgt gegen Verlust, Untergang, Datenschutzverstöße, etc. geschützt: […].</w:t>
      </w:r>
    </w:p>
    <w:p w:rsidR="00270C11" w:rsidRPr="00E66768" w:rsidRDefault="00270C11" w:rsidP="00E66768">
      <w:pPr>
        <w:spacing w:before="120" w:after="120"/>
        <w:ind w:left="567" w:hanging="567"/>
        <w:jc w:val="both"/>
      </w:pPr>
      <w:r w:rsidRPr="00E66768">
        <w:t xml:space="preserve">[4] </w:t>
      </w:r>
      <w:r w:rsidR="00DA5F76">
        <w:tab/>
      </w:r>
      <w:r w:rsidRPr="00E66768">
        <w:t>Durch [den Dritten] erfolgen folgende Verarbeitungs- und/oder Prüfungs-/Kontroll- und/oder Aufbewahrungsschritte: […]:</w:t>
      </w:r>
    </w:p>
    <w:p w:rsidR="00270C11" w:rsidRPr="00E66768" w:rsidRDefault="00270C11" w:rsidP="00DA5F76">
      <w:pPr>
        <w:spacing w:before="120" w:after="120"/>
        <w:ind w:left="567"/>
        <w:jc w:val="both"/>
      </w:pPr>
      <w:r w:rsidRPr="00E66768">
        <w:t>Diese sind durch folgende Regelung [vertraglich</w:t>
      </w:r>
      <w:r w:rsidR="00482E20" w:rsidRPr="00E66768">
        <w:t>/ergänzend</w:t>
      </w:r>
      <w:r w:rsidRPr="00E66768">
        <w:t>] vereinbart [(vgl. Anlage [X])] [und über das vorliegende Dokument hinaus in folgendem Dokument näher erläutert [(vgl. Anlage [X])].</w:t>
      </w:r>
    </w:p>
    <w:p w:rsidR="001E2E73" w:rsidRPr="00E66768" w:rsidRDefault="001E2E73" w:rsidP="00E66768">
      <w:pPr>
        <w:spacing w:before="120" w:after="120"/>
        <w:ind w:left="567" w:hanging="567"/>
        <w:jc w:val="both"/>
      </w:pPr>
      <w:r w:rsidRPr="0064113A">
        <w:t>[</w:t>
      </w:r>
      <w:r w:rsidR="00270C11" w:rsidRPr="0064113A">
        <w:t>5</w:t>
      </w:r>
      <w:r w:rsidRPr="0064113A">
        <w:t xml:space="preserve">] </w:t>
      </w:r>
      <w:r w:rsidR="00DA5F76" w:rsidRPr="0064113A">
        <w:tab/>
      </w:r>
      <w:r w:rsidRPr="0064113A">
        <w:t>Über [folgende Anwendung/folgendes Portal/folgenden Weg] liegt ein Zugriff auf die ge</w:t>
      </w:r>
      <w:r w:rsidR="00482E20" w:rsidRPr="0064113A">
        <w:softHyphen/>
      </w:r>
      <w:r w:rsidRPr="00E66768">
        <w:t>speicherten bzw. archivierten Daten vor: […]. Für den Zugriff sind folgende Personen berechtigt: [X].</w:t>
      </w:r>
    </w:p>
    <w:p w:rsidR="001E2E73" w:rsidRPr="00E66768" w:rsidRDefault="001E2E73" w:rsidP="00E66768">
      <w:pPr>
        <w:spacing w:before="120" w:after="120"/>
        <w:ind w:left="567" w:hanging="567"/>
        <w:jc w:val="both"/>
      </w:pPr>
      <w:r w:rsidRPr="00E66768">
        <w:t xml:space="preserve">[6] </w:t>
      </w:r>
      <w:r w:rsidR="00DA5F76">
        <w:tab/>
      </w:r>
      <w:r w:rsidRPr="00E66768">
        <w:t>Eine Kontrolle der ausgelagerten Verarbeitungs- und Aufbewahrungsprozesse erfolgt auf folgende Art und Weise und wird wie folgt dokumentiert: [X].</w:t>
      </w:r>
    </w:p>
    <w:p w:rsidR="00270C11" w:rsidRPr="00E66768" w:rsidRDefault="00270C11" w:rsidP="00DA5F76">
      <w:pPr>
        <w:spacing w:before="120" w:after="120"/>
        <w:ind w:left="567"/>
        <w:jc w:val="both"/>
      </w:pPr>
      <w:r w:rsidRPr="00E66768">
        <w:t>[Hinweis: Bei der Verbringung von Belegen ins Ausland sind die Anforderungen des § 14b Abs. 2 UStG zu beachten. Liegt ein solcher Fall vor, sollten an dieser Stelle ergänzende Ausführungen gemacht werden, um die Einhaltung der Vorschriften zu gewährleisten.]</w:t>
      </w:r>
    </w:p>
    <w:p w:rsidR="001E2E73" w:rsidRPr="00A70610" w:rsidRDefault="001E2E73" w:rsidP="001E2E73"/>
    <w:p w:rsidR="001E2E73" w:rsidRDefault="001E2E73" w:rsidP="000D6C78">
      <w:pPr>
        <w:pStyle w:val="berschrift3"/>
        <w:spacing w:after="0"/>
        <w:ind w:left="709" w:hanging="709"/>
      </w:pPr>
      <w:bookmarkStart w:id="135" w:name="_Toc427605166"/>
      <w:r>
        <w:t>Archivierung der Belege nach der Erfassung in Grund(buch)</w:t>
      </w:r>
      <w:proofErr w:type="spellStart"/>
      <w:r>
        <w:t>aufzeichnungen</w:t>
      </w:r>
      <w:proofErr w:type="spellEnd"/>
      <w:r>
        <w:t xml:space="preserve"> oder Buchungen bzw. sonstigen Aufzeichnungen</w:t>
      </w:r>
      <w:bookmarkEnd w:id="135"/>
    </w:p>
    <w:p w:rsidR="00DA5F76" w:rsidRDefault="00DA5F76" w:rsidP="000D6C78">
      <w:pPr>
        <w:jc w:val="both"/>
        <w:rPr>
          <w:rFonts w:cs="Arial"/>
          <w:i/>
          <w:color w:val="000000"/>
          <w:szCs w:val="22"/>
        </w:rPr>
      </w:pPr>
    </w:p>
    <w:p w:rsidR="000E07AB" w:rsidRPr="00470F53" w:rsidRDefault="000E07AB" w:rsidP="000E07AB">
      <w:pPr>
        <w:spacing w:before="120"/>
        <w:jc w:val="both"/>
        <w:rPr>
          <w:rFonts w:cs="Arial"/>
          <w:i/>
          <w:color w:val="000000"/>
          <w:szCs w:val="22"/>
        </w:rPr>
      </w:pPr>
      <w:r w:rsidRPr="002051EE">
        <w:rPr>
          <w:rFonts w:cs="Arial"/>
          <w:i/>
          <w:color w:val="000000"/>
          <w:szCs w:val="22"/>
        </w:rPr>
        <w:t xml:space="preserve">[Hinweis: </w:t>
      </w:r>
      <w:r>
        <w:rPr>
          <w:rFonts w:cs="Arial"/>
          <w:i/>
          <w:color w:val="000000"/>
          <w:szCs w:val="22"/>
        </w:rPr>
        <w:t>Dieses Kapitel ist nur erforderlich, wenn die dauerhafte Aufbewahrung der digitalen Belege von der im Kapitel 4.3.4 beschriebenen Ablage zur Vorbereitung von Grund(buch)</w:t>
      </w:r>
      <w:proofErr w:type="spellStart"/>
      <w:r>
        <w:rPr>
          <w:rFonts w:cs="Arial"/>
          <w:i/>
          <w:color w:val="000000"/>
          <w:szCs w:val="22"/>
        </w:rPr>
        <w:t>aufzeichnungen</w:t>
      </w:r>
      <w:proofErr w:type="spellEnd"/>
      <w:r>
        <w:rPr>
          <w:rFonts w:cs="Arial"/>
          <w:i/>
          <w:color w:val="000000"/>
          <w:szCs w:val="22"/>
        </w:rPr>
        <w:t xml:space="preserve"> oder von Buchungen abweicht.</w:t>
      </w:r>
    </w:p>
    <w:p w:rsidR="000E07AB" w:rsidRDefault="000E07AB" w:rsidP="000E07AB">
      <w:pPr>
        <w:pStyle w:val="StandardWeb"/>
        <w:spacing w:before="120" w:after="0"/>
        <w:jc w:val="both"/>
        <w:rPr>
          <w:rFonts w:ascii="Arial" w:hAnsi="Arial" w:cs="Arial"/>
          <w:i/>
          <w:color w:val="000000"/>
          <w:sz w:val="22"/>
          <w:szCs w:val="22"/>
        </w:rPr>
      </w:pPr>
      <w:r w:rsidRPr="00EE665C">
        <w:rPr>
          <w:rFonts w:ascii="Arial" w:hAnsi="Arial" w:cs="Arial"/>
          <w:i/>
          <w:color w:val="000000"/>
          <w:sz w:val="22"/>
          <w:szCs w:val="22"/>
        </w:rPr>
        <w:t>Die aufbewahrungspflichtigen Unterlagen müssen geordnet aufbewahrt werden. Ein be</w:t>
      </w:r>
      <w:r w:rsidRPr="00EE665C">
        <w:rPr>
          <w:rFonts w:ascii="Arial" w:hAnsi="Arial" w:cs="Arial"/>
          <w:i/>
          <w:color w:val="000000"/>
          <w:sz w:val="22"/>
          <w:szCs w:val="22"/>
        </w:rPr>
        <w:softHyphen/>
        <w:t xml:space="preserve">stimmtes </w:t>
      </w:r>
      <w:proofErr w:type="spellStart"/>
      <w:r w:rsidRPr="00EE665C">
        <w:rPr>
          <w:rFonts w:ascii="Arial" w:hAnsi="Arial" w:cs="Arial"/>
          <w:i/>
          <w:color w:val="000000"/>
          <w:sz w:val="22"/>
          <w:szCs w:val="22"/>
        </w:rPr>
        <w:t>Ord</w:t>
      </w:r>
      <w:r>
        <w:rPr>
          <w:rFonts w:ascii="Arial" w:hAnsi="Arial" w:cs="Arial"/>
          <w:i/>
          <w:color w:val="000000"/>
          <w:sz w:val="22"/>
          <w:szCs w:val="22"/>
        </w:rPr>
        <w:softHyphen/>
      </w:r>
      <w:r w:rsidRPr="00EE665C">
        <w:rPr>
          <w:rFonts w:ascii="Arial" w:hAnsi="Arial" w:cs="Arial"/>
          <w:i/>
          <w:color w:val="000000"/>
          <w:sz w:val="22"/>
          <w:szCs w:val="22"/>
        </w:rPr>
        <w:t>nungssystem</w:t>
      </w:r>
      <w:proofErr w:type="spellEnd"/>
      <w:r w:rsidRPr="00EE665C">
        <w:rPr>
          <w:rFonts w:ascii="Arial" w:hAnsi="Arial" w:cs="Arial"/>
          <w:i/>
          <w:color w:val="000000"/>
          <w:sz w:val="22"/>
          <w:szCs w:val="22"/>
        </w:rPr>
        <w:t xml:space="preserve"> ist nicht vorgeschrieben. Die Ablage kann z. B. nach Zeitfolge, </w:t>
      </w:r>
      <w:proofErr w:type="spellStart"/>
      <w:r w:rsidRPr="00EE665C">
        <w:rPr>
          <w:rFonts w:ascii="Arial" w:hAnsi="Arial" w:cs="Arial"/>
          <w:i/>
          <w:color w:val="000000"/>
          <w:sz w:val="22"/>
          <w:szCs w:val="22"/>
        </w:rPr>
        <w:t>Sach</w:t>
      </w:r>
      <w:r w:rsidRPr="00EE665C">
        <w:rPr>
          <w:rFonts w:ascii="Arial" w:hAnsi="Arial" w:cs="Arial"/>
          <w:i/>
          <w:color w:val="000000"/>
          <w:sz w:val="22"/>
          <w:szCs w:val="22"/>
        </w:rPr>
        <w:softHyphen/>
        <w:t>gruppen</w:t>
      </w:r>
      <w:proofErr w:type="spellEnd"/>
      <w:r w:rsidRPr="00EE665C">
        <w:rPr>
          <w:rFonts w:ascii="Arial" w:hAnsi="Arial" w:cs="Arial"/>
          <w:i/>
          <w:color w:val="000000"/>
          <w:sz w:val="22"/>
          <w:szCs w:val="22"/>
        </w:rPr>
        <w:t xml:space="preserve">, </w:t>
      </w:r>
      <w:proofErr w:type="spellStart"/>
      <w:r w:rsidRPr="00EE665C">
        <w:rPr>
          <w:rFonts w:ascii="Arial" w:hAnsi="Arial" w:cs="Arial"/>
          <w:i/>
          <w:color w:val="000000"/>
          <w:sz w:val="22"/>
          <w:szCs w:val="22"/>
        </w:rPr>
        <w:t>Konten</w:t>
      </w:r>
      <w:r>
        <w:rPr>
          <w:rFonts w:ascii="Arial" w:hAnsi="Arial" w:cs="Arial"/>
          <w:i/>
          <w:color w:val="000000"/>
          <w:sz w:val="22"/>
          <w:szCs w:val="22"/>
        </w:rPr>
        <w:softHyphen/>
      </w:r>
      <w:r w:rsidRPr="00EE665C">
        <w:rPr>
          <w:rFonts w:ascii="Arial" w:hAnsi="Arial" w:cs="Arial"/>
          <w:i/>
          <w:color w:val="000000"/>
          <w:sz w:val="22"/>
          <w:szCs w:val="22"/>
        </w:rPr>
        <w:t>klassen</w:t>
      </w:r>
      <w:proofErr w:type="spellEnd"/>
      <w:r w:rsidRPr="00EE665C">
        <w:rPr>
          <w:rFonts w:ascii="Arial" w:hAnsi="Arial" w:cs="Arial"/>
          <w:i/>
          <w:color w:val="000000"/>
          <w:sz w:val="22"/>
          <w:szCs w:val="22"/>
        </w:rPr>
        <w:t>, Belegnummern oder alphabetisch erfolgen. Bei elektronischen Unterlagen ist ihr Ein</w:t>
      </w:r>
      <w:r>
        <w:rPr>
          <w:rFonts w:ascii="Arial" w:hAnsi="Arial" w:cs="Arial"/>
          <w:i/>
          <w:color w:val="000000"/>
          <w:sz w:val="22"/>
          <w:szCs w:val="22"/>
        </w:rPr>
        <w:softHyphen/>
      </w:r>
      <w:r w:rsidRPr="00EE665C">
        <w:rPr>
          <w:rFonts w:ascii="Arial" w:hAnsi="Arial" w:cs="Arial"/>
          <w:i/>
          <w:color w:val="000000"/>
          <w:sz w:val="22"/>
          <w:szCs w:val="22"/>
        </w:rPr>
        <w:t xml:space="preserve">gang, ihre Archivierung und ggf. Konvertierung sowie die weitere Verarbeitung zu protokollieren. Es muss jedoch sichergestellt sein, dass ein sachverständiger Dritter </w:t>
      </w:r>
      <w:r w:rsidR="0004264C">
        <w:rPr>
          <w:rFonts w:ascii="Arial" w:hAnsi="Arial" w:cs="Arial"/>
          <w:i/>
          <w:color w:val="000000"/>
          <w:sz w:val="22"/>
          <w:szCs w:val="22"/>
        </w:rPr>
        <w:t xml:space="preserve">sie </w:t>
      </w:r>
      <w:r w:rsidRPr="00EE665C">
        <w:rPr>
          <w:rFonts w:ascii="Arial" w:hAnsi="Arial" w:cs="Arial"/>
          <w:i/>
          <w:color w:val="000000"/>
          <w:sz w:val="22"/>
          <w:szCs w:val="22"/>
        </w:rPr>
        <w:t>innerhalb an</w:t>
      </w:r>
      <w:r w:rsidRPr="00EE665C">
        <w:rPr>
          <w:rFonts w:ascii="Arial" w:hAnsi="Arial" w:cs="Arial"/>
          <w:i/>
          <w:color w:val="000000"/>
          <w:sz w:val="22"/>
          <w:szCs w:val="22"/>
        </w:rPr>
        <w:softHyphen/>
        <w:t>ge</w:t>
      </w:r>
      <w:r w:rsidRPr="00EE665C">
        <w:rPr>
          <w:rFonts w:ascii="Arial" w:hAnsi="Arial" w:cs="Arial"/>
          <w:i/>
          <w:color w:val="000000"/>
          <w:sz w:val="22"/>
          <w:szCs w:val="22"/>
        </w:rPr>
        <w:softHyphen/>
        <w:t>messener Zeit prüfen kann.</w:t>
      </w:r>
    </w:p>
    <w:p w:rsidR="000E07AB" w:rsidRDefault="000E07AB" w:rsidP="000E07AB">
      <w:pPr>
        <w:pStyle w:val="StandardWeb"/>
        <w:spacing w:before="120" w:after="0"/>
        <w:jc w:val="both"/>
        <w:rPr>
          <w:rFonts w:ascii="Arial" w:hAnsi="Arial" w:cs="Arial"/>
          <w:i/>
          <w:color w:val="000000"/>
          <w:sz w:val="22"/>
          <w:szCs w:val="22"/>
        </w:rPr>
      </w:pPr>
      <w:r w:rsidRPr="009E6452">
        <w:rPr>
          <w:rFonts w:ascii="Arial" w:hAnsi="Arial" w:cs="Arial"/>
          <w:i/>
          <w:color w:val="000000"/>
          <w:sz w:val="22"/>
          <w:szCs w:val="22"/>
        </w:rPr>
        <w:t>Sind aufzeichnungs- und aufbewahrungspflichtige Daten, Datensätze, elektronische Doku</w:t>
      </w:r>
      <w:r w:rsidRPr="009E6452">
        <w:rPr>
          <w:rFonts w:ascii="Arial" w:hAnsi="Arial" w:cs="Arial"/>
          <w:i/>
          <w:color w:val="000000"/>
          <w:sz w:val="22"/>
          <w:szCs w:val="22"/>
        </w:rPr>
        <w:softHyphen/>
        <w:t>mente und elektronische Unterlagen im Unternehmen entstanden, sind sie in dieser Form aufzubewahren und dürfen vor Ablauf der Aufbewahrungsfrist nicht gelöscht werden. Sie dürfen daher nicht mehr ausschließlich in Papier- bzw. ausgedruckter Form aufbewahrt werden und müssen für die Dauer der Aufbewahrungsfrist unveränderbar erhalten bleiben</w:t>
      </w:r>
      <w:r>
        <w:rPr>
          <w:rFonts w:ascii="Arial" w:hAnsi="Arial" w:cs="Arial"/>
          <w:i/>
          <w:color w:val="000000"/>
          <w:sz w:val="22"/>
          <w:szCs w:val="22"/>
        </w:rPr>
        <w:t xml:space="preserve">. </w:t>
      </w:r>
      <w:r w:rsidRPr="009E6452">
        <w:rPr>
          <w:rFonts w:ascii="Arial" w:hAnsi="Arial" w:cs="Arial"/>
          <w:i/>
          <w:color w:val="000000"/>
          <w:sz w:val="22"/>
          <w:szCs w:val="22"/>
        </w:rPr>
        <w:t>Dies gilt unabhängig davon, ob die Aufbewahrung im Produktivsystem oder durch Auslagerung in ein anderes Datenverarbeitungs-System erfolgt.</w:t>
      </w:r>
    </w:p>
    <w:p w:rsidR="000E07AB" w:rsidRPr="009E6452" w:rsidRDefault="000E07AB" w:rsidP="000E07AB">
      <w:pPr>
        <w:pStyle w:val="StandardWeb"/>
        <w:spacing w:before="120" w:after="0"/>
        <w:jc w:val="both"/>
        <w:rPr>
          <w:rFonts w:ascii="Arial" w:hAnsi="Arial" w:cs="Arial"/>
          <w:i/>
          <w:color w:val="000000"/>
          <w:sz w:val="22"/>
          <w:szCs w:val="22"/>
        </w:rPr>
      </w:pPr>
      <w:r w:rsidRPr="009E6452">
        <w:rPr>
          <w:rFonts w:ascii="Arial" w:hAnsi="Arial" w:cs="Arial"/>
          <w:i/>
          <w:color w:val="000000"/>
          <w:sz w:val="22"/>
          <w:szCs w:val="22"/>
        </w:rPr>
        <w:t xml:space="preserve">Ein </w:t>
      </w:r>
      <w:r>
        <w:rPr>
          <w:rFonts w:ascii="Arial" w:hAnsi="Arial" w:cs="Arial"/>
          <w:i/>
          <w:color w:val="000000"/>
          <w:sz w:val="22"/>
          <w:szCs w:val="22"/>
        </w:rPr>
        <w:t>digital</w:t>
      </w:r>
      <w:r w:rsidRPr="009E6452">
        <w:rPr>
          <w:rFonts w:ascii="Arial" w:hAnsi="Arial" w:cs="Arial"/>
          <w:i/>
          <w:color w:val="000000"/>
          <w:sz w:val="22"/>
          <w:szCs w:val="22"/>
        </w:rPr>
        <w:t xml:space="preserve">es Dokument ist mit einem nachvollziehbaren und eindeutigen Index zu versehen. Der Erhalt der Verknüpfung zwischen Index und </w:t>
      </w:r>
      <w:r>
        <w:rPr>
          <w:rFonts w:ascii="Arial" w:hAnsi="Arial" w:cs="Arial"/>
          <w:i/>
          <w:color w:val="000000"/>
          <w:sz w:val="22"/>
          <w:szCs w:val="22"/>
        </w:rPr>
        <w:t>digital</w:t>
      </w:r>
      <w:r w:rsidRPr="009E6452">
        <w:rPr>
          <w:rFonts w:ascii="Arial" w:hAnsi="Arial" w:cs="Arial"/>
          <w:i/>
          <w:color w:val="000000"/>
          <w:sz w:val="22"/>
          <w:szCs w:val="22"/>
        </w:rPr>
        <w:t>em Dokument muss während der ge</w:t>
      </w:r>
      <w:r>
        <w:rPr>
          <w:rFonts w:ascii="Arial" w:hAnsi="Arial" w:cs="Arial"/>
          <w:i/>
          <w:color w:val="000000"/>
          <w:sz w:val="22"/>
          <w:szCs w:val="22"/>
        </w:rPr>
        <w:softHyphen/>
      </w:r>
      <w:r w:rsidRPr="009E6452">
        <w:rPr>
          <w:rFonts w:ascii="Arial" w:hAnsi="Arial" w:cs="Arial"/>
          <w:i/>
          <w:color w:val="000000"/>
          <w:sz w:val="22"/>
          <w:szCs w:val="22"/>
        </w:rPr>
        <w:t xml:space="preserve">samten Aufbewahrungsfrist gewährleistet sein. Es ist sicherzustellen, dass das </w:t>
      </w:r>
      <w:r>
        <w:rPr>
          <w:rFonts w:ascii="Arial" w:hAnsi="Arial" w:cs="Arial"/>
          <w:i/>
          <w:color w:val="000000"/>
          <w:sz w:val="22"/>
          <w:szCs w:val="22"/>
        </w:rPr>
        <w:t>digital</w:t>
      </w:r>
      <w:r w:rsidRPr="009E6452">
        <w:rPr>
          <w:rFonts w:ascii="Arial" w:hAnsi="Arial" w:cs="Arial"/>
          <w:i/>
          <w:color w:val="000000"/>
          <w:sz w:val="22"/>
          <w:szCs w:val="22"/>
        </w:rPr>
        <w:t>e Doku</w:t>
      </w:r>
      <w:r>
        <w:rPr>
          <w:rFonts w:ascii="Arial" w:hAnsi="Arial" w:cs="Arial"/>
          <w:i/>
          <w:color w:val="000000"/>
          <w:sz w:val="22"/>
          <w:szCs w:val="22"/>
        </w:rPr>
        <w:softHyphen/>
      </w:r>
      <w:r w:rsidRPr="009E6452">
        <w:rPr>
          <w:rFonts w:ascii="Arial" w:hAnsi="Arial" w:cs="Arial"/>
          <w:i/>
          <w:color w:val="000000"/>
          <w:sz w:val="22"/>
          <w:szCs w:val="22"/>
        </w:rPr>
        <w:t>ment unter dem zugeteilten Index verwaltet werden kann. Stellt ein Steuerpflichtiger durch orga</w:t>
      </w:r>
      <w:r>
        <w:rPr>
          <w:rFonts w:ascii="Arial" w:hAnsi="Arial" w:cs="Arial"/>
          <w:i/>
          <w:color w:val="000000"/>
          <w:sz w:val="22"/>
          <w:szCs w:val="22"/>
        </w:rPr>
        <w:softHyphen/>
      </w:r>
      <w:r w:rsidRPr="009E6452">
        <w:rPr>
          <w:rFonts w:ascii="Arial" w:hAnsi="Arial" w:cs="Arial"/>
          <w:i/>
          <w:color w:val="000000"/>
          <w:sz w:val="22"/>
          <w:szCs w:val="22"/>
        </w:rPr>
        <w:t>ni</w:t>
      </w:r>
      <w:r>
        <w:rPr>
          <w:rFonts w:ascii="Arial" w:hAnsi="Arial" w:cs="Arial"/>
          <w:i/>
          <w:color w:val="000000"/>
          <w:sz w:val="22"/>
          <w:szCs w:val="22"/>
        </w:rPr>
        <w:softHyphen/>
      </w:r>
      <w:r w:rsidRPr="009E6452">
        <w:rPr>
          <w:rFonts w:ascii="Arial" w:hAnsi="Arial" w:cs="Arial"/>
          <w:i/>
          <w:color w:val="000000"/>
          <w:sz w:val="22"/>
          <w:szCs w:val="22"/>
        </w:rPr>
        <w:t xml:space="preserve">satorische Maßnahmen sicher, dass das </w:t>
      </w:r>
      <w:r>
        <w:rPr>
          <w:rFonts w:ascii="Arial" w:hAnsi="Arial" w:cs="Arial"/>
          <w:i/>
          <w:color w:val="000000"/>
          <w:sz w:val="22"/>
          <w:szCs w:val="22"/>
        </w:rPr>
        <w:t>digital</w:t>
      </w:r>
      <w:r w:rsidRPr="009E6452">
        <w:rPr>
          <w:rFonts w:ascii="Arial" w:hAnsi="Arial" w:cs="Arial"/>
          <w:i/>
          <w:color w:val="000000"/>
          <w:sz w:val="22"/>
          <w:szCs w:val="22"/>
        </w:rPr>
        <w:t xml:space="preserve">e Dokument auch ohne Index verwaltet werden kann, und ist dies in angemessener Zeit nachprüfbar, so wird dieses </w:t>
      </w:r>
      <w:r>
        <w:rPr>
          <w:rFonts w:ascii="Arial" w:hAnsi="Arial" w:cs="Arial"/>
          <w:i/>
          <w:color w:val="000000"/>
          <w:sz w:val="22"/>
          <w:szCs w:val="22"/>
        </w:rPr>
        <w:t>von der Finanz</w:t>
      </w:r>
      <w:r>
        <w:rPr>
          <w:rFonts w:ascii="Arial" w:hAnsi="Arial" w:cs="Arial"/>
          <w:i/>
          <w:color w:val="000000"/>
          <w:sz w:val="22"/>
          <w:szCs w:val="22"/>
        </w:rPr>
        <w:softHyphen/>
        <w:t xml:space="preserve">verwaltung </w:t>
      </w:r>
      <w:r w:rsidRPr="009E6452">
        <w:rPr>
          <w:rFonts w:ascii="Arial" w:hAnsi="Arial" w:cs="Arial"/>
          <w:i/>
          <w:color w:val="000000"/>
          <w:sz w:val="22"/>
          <w:szCs w:val="22"/>
        </w:rPr>
        <w:t>nicht bean</w:t>
      </w:r>
      <w:r w:rsidR="000640D3">
        <w:rPr>
          <w:rFonts w:ascii="Arial" w:hAnsi="Arial" w:cs="Arial"/>
          <w:i/>
          <w:color w:val="000000"/>
          <w:sz w:val="22"/>
          <w:szCs w:val="22"/>
        </w:rPr>
        <w:softHyphen/>
      </w:r>
      <w:r w:rsidRPr="009E6452">
        <w:rPr>
          <w:rFonts w:ascii="Arial" w:hAnsi="Arial" w:cs="Arial"/>
          <w:i/>
          <w:color w:val="000000"/>
          <w:sz w:val="22"/>
          <w:szCs w:val="22"/>
        </w:rPr>
        <w:t>standet.]</w:t>
      </w:r>
    </w:p>
    <w:p w:rsidR="000E07AB" w:rsidRPr="00E66768" w:rsidRDefault="000E07AB" w:rsidP="00E66768">
      <w:pPr>
        <w:spacing w:before="120" w:after="120"/>
        <w:ind w:left="567" w:hanging="567"/>
        <w:jc w:val="both"/>
      </w:pPr>
      <w:r w:rsidRPr="00E66768">
        <w:t xml:space="preserve">[1] </w:t>
      </w:r>
      <w:r w:rsidR="00DA5F76">
        <w:tab/>
      </w:r>
      <w:r w:rsidRPr="00E66768">
        <w:t>Im Hinblick auf die Anforderungen an die Ordnung der Belegablage wird folgende Ordnung für die dauerhafte Aufbewahrung bzw. Archivierung der digitalen Belege gewählt:</w:t>
      </w:r>
    </w:p>
    <w:p w:rsidR="000E07AB" w:rsidRPr="00E66768" w:rsidRDefault="000E07AB" w:rsidP="00DA5F76">
      <w:pPr>
        <w:spacing w:before="120" w:after="120"/>
        <w:ind w:left="567"/>
        <w:jc w:val="both"/>
      </w:pPr>
      <w:r w:rsidRPr="00E66768">
        <w:lastRenderedPageBreak/>
        <w:t>[Anders als auf die in Kapitel 4.3.4 dargestellte Art und Weise werden die digitalen Belege nach deren Erfassung (Abbildung bzw. Übernahme) in Grund(buch)</w:t>
      </w:r>
      <w:proofErr w:type="spellStart"/>
      <w:r w:rsidRPr="00E66768">
        <w:t>aufzeichnungen</w:t>
      </w:r>
      <w:proofErr w:type="spellEnd"/>
      <w:r w:rsidRPr="00E66768">
        <w:t xml:space="preserve"> oder Buchungen bzw. sonstigen Aufzeichnungen dauerhaft in folgendem Archivsystem, an folgendem Ort unter Betreibung und ausschließlichen Zugriff durch folgende Per</w:t>
      </w:r>
      <w:r w:rsidRPr="00E66768">
        <w:softHyphen/>
        <w:t>sonen/</w:t>
      </w:r>
      <w:r w:rsidR="00662F51">
        <w:t xml:space="preserve"> </w:t>
      </w:r>
      <w:r w:rsidRPr="00E66768">
        <w:t>Organisation auf</w:t>
      </w:r>
      <w:r w:rsidRPr="00E66768">
        <w:softHyphen/>
        <w:t>be</w:t>
      </w:r>
      <w:r w:rsidRPr="00E66768">
        <w:softHyphen/>
        <w:t>wahrt bzw. gespeichert: […].]</w:t>
      </w:r>
    </w:p>
    <w:p w:rsidR="000E07AB" w:rsidRPr="00E66768" w:rsidRDefault="000E07AB" w:rsidP="00E66768">
      <w:pPr>
        <w:spacing w:before="120" w:after="120"/>
        <w:ind w:left="567" w:hanging="567"/>
        <w:jc w:val="both"/>
      </w:pPr>
      <w:r w:rsidRPr="00E66768">
        <w:t xml:space="preserve">[5] </w:t>
      </w:r>
      <w:r w:rsidR="00DA5F76">
        <w:tab/>
      </w:r>
      <w:r w:rsidRPr="00E66768">
        <w:t>Sachliche Ordnung der digitalen Belege durch Unterteilung nach folgenden [Ordnern, Fächern, …]:</w:t>
      </w:r>
    </w:p>
    <w:p w:rsidR="000E07AB" w:rsidRPr="00E715A0" w:rsidRDefault="000E07AB" w:rsidP="00E715A0">
      <w:pPr>
        <w:numPr>
          <w:ilvl w:val="0"/>
          <w:numId w:val="40"/>
        </w:numPr>
        <w:tabs>
          <w:tab w:val="clear" w:pos="0"/>
          <w:tab w:val="num" w:pos="851"/>
        </w:tabs>
        <w:spacing w:before="120" w:after="120"/>
        <w:ind w:left="851" w:hanging="284"/>
        <w:jc w:val="both"/>
      </w:pPr>
      <w:r w:rsidRPr="00E715A0">
        <w:t>[z. B. [Eingangsrechnungen, Ausgangsrechnungen; ggf. jeweils bezahlt/unbezahlt]</w:t>
      </w:r>
    </w:p>
    <w:p w:rsidR="000E07AB" w:rsidRPr="00E715A0" w:rsidRDefault="000E07AB" w:rsidP="00E715A0">
      <w:pPr>
        <w:numPr>
          <w:ilvl w:val="0"/>
          <w:numId w:val="40"/>
        </w:numPr>
        <w:tabs>
          <w:tab w:val="clear" w:pos="0"/>
          <w:tab w:val="num" w:pos="851"/>
        </w:tabs>
        <w:spacing w:before="120" w:after="120"/>
        <w:ind w:left="851" w:hanging="284"/>
        <w:jc w:val="both"/>
      </w:pPr>
      <w:r w:rsidRPr="00E715A0">
        <w:t>[z. B. unbare und bare Geschäftsvorfälle [Kassenbuch]]</w:t>
      </w:r>
    </w:p>
    <w:p w:rsidR="000E07AB" w:rsidRPr="00E715A0" w:rsidRDefault="000E07AB" w:rsidP="00E715A0">
      <w:pPr>
        <w:numPr>
          <w:ilvl w:val="0"/>
          <w:numId w:val="40"/>
        </w:numPr>
        <w:tabs>
          <w:tab w:val="clear" w:pos="0"/>
          <w:tab w:val="num" w:pos="851"/>
        </w:tabs>
        <w:spacing w:before="120" w:after="120"/>
        <w:ind w:left="851" w:hanging="284"/>
        <w:jc w:val="both"/>
      </w:pPr>
      <w:r w:rsidRPr="00E715A0">
        <w:t xml:space="preserve">[z. B. </w:t>
      </w:r>
      <w:proofErr w:type="spellStart"/>
      <w:r w:rsidRPr="00E715A0">
        <w:t>Warenein</w:t>
      </w:r>
      <w:proofErr w:type="spellEnd"/>
      <w:r w:rsidRPr="00E715A0">
        <w:t>- und ausgangsbelege]</w:t>
      </w:r>
    </w:p>
    <w:p w:rsidR="000E07AB" w:rsidRPr="00E715A0" w:rsidRDefault="000E07AB" w:rsidP="00E715A0">
      <w:pPr>
        <w:numPr>
          <w:ilvl w:val="0"/>
          <w:numId w:val="40"/>
        </w:numPr>
        <w:tabs>
          <w:tab w:val="clear" w:pos="0"/>
          <w:tab w:val="num" w:pos="851"/>
        </w:tabs>
        <w:spacing w:before="120" w:after="120"/>
        <w:ind w:left="851" w:hanging="284"/>
        <w:jc w:val="both"/>
      </w:pPr>
      <w:r w:rsidRPr="00E715A0">
        <w:t>[z. B. Anschaffung von Gegenständen des Anlagevermögens]</w:t>
      </w:r>
    </w:p>
    <w:p w:rsidR="000E07AB" w:rsidRPr="00E715A0" w:rsidRDefault="000E07AB" w:rsidP="00E715A0">
      <w:pPr>
        <w:numPr>
          <w:ilvl w:val="0"/>
          <w:numId w:val="40"/>
        </w:numPr>
        <w:tabs>
          <w:tab w:val="clear" w:pos="0"/>
          <w:tab w:val="num" w:pos="851"/>
        </w:tabs>
        <w:spacing w:before="120" w:after="120"/>
        <w:ind w:left="851" w:hanging="284"/>
        <w:jc w:val="both"/>
      </w:pPr>
      <w:r w:rsidRPr="00E715A0">
        <w:t>[z.B. unbezahlte/offene  Eingangsrechnungen]</w:t>
      </w:r>
    </w:p>
    <w:p w:rsidR="000E07AB" w:rsidRPr="00E715A0" w:rsidRDefault="000E07AB" w:rsidP="00E715A0">
      <w:pPr>
        <w:numPr>
          <w:ilvl w:val="0"/>
          <w:numId w:val="40"/>
        </w:numPr>
        <w:tabs>
          <w:tab w:val="clear" w:pos="0"/>
          <w:tab w:val="num" w:pos="851"/>
        </w:tabs>
        <w:spacing w:before="120" w:after="120"/>
        <w:ind w:left="851" w:hanging="284"/>
        <w:jc w:val="both"/>
      </w:pPr>
      <w:r w:rsidRPr="00E715A0">
        <w:t>[…]</w:t>
      </w:r>
    </w:p>
    <w:p w:rsidR="000E07AB" w:rsidRPr="00E66768" w:rsidRDefault="000E07AB" w:rsidP="00E66768">
      <w:pPr>
        <w:spacing w:before="120" w:after="120"/>
        <w:ind w:left="567" w:hanging="567"/>
        <w:jc w:val="both"/>
      </w:pPr>
      <w:r w:rsidRPr="00E66768">
        <w:t xml:space="preserve">[6] </w:t>
      </w:r>
      <w:r w:rsidR="00DA5F76">
        <w:tab/>
      </w:r>
      <w:r w:rsidRPr="00E66768">
        <w:t>Zeitliche Ordnung der digitalen Belege innerhalb der genannten Unterteilung und übergreifend:</w:t>
      </w:r>
    </w:p>
    <w:p w:rsidR="000E07AB" w:rsidRPr="00E715A0" w:rsidRDefault="000E07AB" w:rsidP="00E715A0">
      <w:pPr>
        <w:numPr>
          <w:ilvl w:val="0"/>
          <w:numId w:val="40"/>
        </w:numPr>
        <w:tabs>
          <w:tab w:val="clear" w:pos="0"/>
          <w:tab w:val="num" w:pos="851"/>
        </w:tabs>
        <w:spacing w:before="120" w:after="120"/>
        <w:ind w:left="851" w:hanging="284"/>
        <w:jc w:val="both"/>
      </w:pPr>
      <w:r w:rsidRPr="00E715A0">
        <w:t>Übergreifend nach [Wirtschaftsjahren/Kalenderjahren/Veranlagungszeiträumen]</w:t>
      </w:r>
    </w:p>
    <w:p w:rsidR="000E07AB" w:rsidRPr="00E715A0" w:rsidRDefault="000E07AB" w:rsidP="00E715A0">
      <w:pPr>
        <w:numPr>
          <w:ilvl w:val="0"/>
          <w:numId w:val="40"/>
        </w:numPr>
        <w:tabs>
          <w:tab w:val="clear" w:pos="0"/>
          <w:tab w:val="num" w:pos="851"/>
        </w:tabs>
        <w:spacing w:before="120" w:after="120"/>
        <w:ind w:left="851" w:hanging="284"/>
        <w:jc w:val="both"/>
      </w:pPr>
      <w:r w:rsidRPr="00E715A0">
        <w:t>Innerhalb jedes [Wirtschaftsjahre</w:t>
      </w:r>
      <w:r w:rsidR="008B039F" w:rsidRPr="00E715A0">
        <w:t>s</w:t>
      </w:r>
      <w:r w:rsidRPr="00E715A0">
        <w:t>/Kalenderjahre</w:t>
      </w:r>
      <w:r w:rsidR="008B039F" w:rsidRPr="00E715A0">
        <w:t>s</w:t>
      </w:r>
      <w:r w:rsidRPr="00E715A0">
        <w:t>/Veranlagungszeitr</w:t>
      </w:r>
      <w:r w:rsidR="008B039F" w:rsidRPr="00E715A0">
        <w:t>aums</w:t>
      </w:r>
      <w:r w:rsidRPr="00E715A0">
        <w:t>] zu</w:t>
      </w:r>
      <w:r w:rsidRPr="00E715A0">
        <w:softHyphen/>
        <w:t>nächst nach Unterperioden in Form von [Quartalen/Monaten/Wochen] und dann nach der oben dargestellten, sachlichen Ordnung</w:t>
      </w:r>
    </w:p>
    <w:p w:rsidR="000E07AB" w:rsidRPr="0028116D" w:rsidRDefault="000E07AB" w:rsidP="00E715A0">
      <w:pPr>
        <w:spacing w:after="120"/>
        <w:ind w:firstLine="567"/>
        <w:jc w:val="both"/>
        <w:rPr>
          <w:rFonts w:cs="Arial"/>
          <w:i/>
          <w:color w:val="000000"/>
          <w:szCs w:val="22"/>
        </w:rPr>
      </w:pPr>
      <w:r w:rsidRPr="0028116D">
        <w:rPr>
          <w:rFonts w:cs="Arial"/>
          <w:i/>
          <w:color w:val="000000"/>
          <w:szCs w:val="22"/>
        </w:rPr>
        <w:t>oder</w:t>
      </w:r>
    </w:p>
    <w:p w:rsidR="000E07AB" w:rsidRPr="00E715A0" w:rsidRDefault="000E07AB" w:rsidP="00E715A0">
      <w:pPr>
        <w:numPr>
          <w:ilvl w:val="0"/>
          <w:numId w:val="40"/>
        </w:numPr>
        <w:tabs>
          <w:tab w:val="clear" w:pos="0"/>
          <w:tab w:val="num" w:pos="851"/>
        </w:tabs>
        <w:spacing w:before="120" w:after="120"/>
        <w:ind w:left="851" w:hanging="284"/>
        <w:jc w:val="both"/>
      </w:pPr>
      <w:r w:rsidRPr="00E715A0">
        <w:t>[Innerhalb jedes [Wirtschaftsjahres/Kalenderjahres/Veranlagungszeitraums] jeweils nach der oben dargestellten, sachlichen Ordnung und dann nach Unterperioden in Form von [Quartalen/Monaten/Wochen]]</w:t>
      </w:r>
    </w:p>
    <w:p w:rsidR="000E07AB" w:rsidRPr="00E715A0" w:rsidRDefault="000E07AB" w:rsidP="00E715A0">
      <w:pPr>
        <w:spacing w:before="120" w:after="120"/>
        <w:ind w:left="567"/>
        <w:jc w:val="both"/>
      </w:pPr>
      <w:r w:rsidRPr="00E715A0">
        <w:t>oder</w:t>
      </w:r>
    </w:p>
    <w:p w:rsidR="000E07AB" w:rsidRPr="00E715A0" w:rsidRDefault="000E07AB" w:rsidP="00E715A0">
      <w:pPr>
        <w:numPr>
          <w:ilvl w:val="0"/>
          <w:numId w:val="40"/>
        </w:numPr>
        <w:tabs>
          <w:tab w:val="clear" w:pos="0"/>
          <w:tab w:val="num" w:pos="851"/>
        </w:tabs>
        <w:spacing w:before="120" w:after="120"/>
        <w:ind w:left="851" w:hanging="284"/>
        <w:jc w:val="both"/>
      </w:pPr>
      <w:r w:rsidRPr="00E715A0">
        <w:t xml:space="preserve">[…] </w:t>
      </w:r>
    </w:p>
    <w:p w:rsidR="000E07AB" w:rsidRPr="00E715A0" w:rsidRDefault="000E07AB" w:rsidP="00E715A0">
      <w:pPr>
        <w:numPr>
          <w:ilvl w:val="0"/>
          <w:numId w:val="40"/>
        </w:numPr>
        <w:tabs>
          <w:tab w:val="clear" w:pos="0"/>
          <w:tab w:val="num" w:pos="851"/>
        </w:tabs>
        <w:spacing w:before="120" w:after="120"/>
        <w:ind w:left="851" w:hanging="284"/>
        <w:jc w:val="both"/>
      </w:pPr>
      <w:r w:rsidRPr="00E715A0">
        <w:t>[Innerhalb der entstehenden Ordnung jeweils strikt [</w:t>
      </w:r>
      <w:proofErr w:type="spellStart"/>
      <w:r w:rsidRPr="00E715A0">
        <w:t>fächer</w:t>
      </w:r>
      <w:r w:rsidRPr="00E715A0">
        <w:softHyphen/>
        <w:t>be</w:t>
      </w:r>
      <w:r w:rsidRPr="00E715A0">
        <w:softHyphen/>
        <w:t>zo</w:t>
      </w:r>
      <w:r w:rsidRPr="00E715A0">
        <w:softHyphen/>
        <w:t>gen</w:t>
      </w:r>
      <w:proofErr w:type="spellEnd"/>
      <w:r w:rsidRPr="00E715A0">
        <w:t>/</w:t>
      </w:r>
      <w:proofErr w:type="spellStart"/>
      <w:r w:rsidRPr="00E715A0">
        <w:t>unter</w:t>
      </w:r>
      <w:r w:rsidRPr="00E715A0">
        <w:softHyphen/>
        <w:t>perioden</w:t>
      </w:r>
      <w:r w:rsidRPr="00E715A0">
        <w:softHyphen/>
        <w:t>bezogen</w:t>
      </w:r>
      <w:proofErr w:type="spellEnd"/>
      <w:r w:rsidRPr="00E715A0">
        <w:t>/übergreifend chronologisch sortiert und [nummeriert]] [mit folgenden Besonderheiten]:</w:t>
      </w:r>
    </w:p>
    <w:p w:rsidR="000E07AB" w:rsidRPr="005F7BB2" w:rsidRDefault="000E07AB" w:rsidP="00E715A0">
      <w:pPr>
        <w:numPr>
          <w:ilvl w:val="1"/>
          <w:numId w:val="28"/>
        </w:numPr>
        <w:spacing w:after="120"/>
        <w:ind w:left="1134" w:hanging="283"/>
        <w:jc w:val="both"/>
        <w:rPr>
          <w:rFonts w:cs="Arial"/>
          <w:color w:val="000000"/>
          <w:szCs w:val="22"/>
        </w:rPr>
      </w:pPr>
      <w:r w:rsidRPr="005F7BB2">
        <w:rPr>
          <w:rFonts w:cs="Arial"/>
          <w:color w:val="000000"/>
          <w:szCs w:val="22"/>
        </w:rPr>
        <w:t>[Alphabetische Sortierung der Kunden und Lieferanten vor der chronologischen Sortierung [und Nummerierung] innerhalb der einzelnen Kunden und Lieferanten]</w:t>
      </w:r>
    </w:p>
    <w:p w:rsidR="000E07AB" w:rsidRDefault="000E07AB" w:rsidP="00E715A0">
      <w:pPr>
        <w:numPr>
          <w:ilvl w:val="1"/>
          <w:numId w:val="28"/>
        </w:numPr>
        <w:spacing w:after="120"/>
        <w:ind w:left="1134" w:hanging="283"/>
        <w:jc w:val="both"/>
        <w:rPr>
          <w:rFonts w:cs="Arial"/>
          <w:color w:val="000000"/>
          <w:szCs w:val="22"/>
        </w:rPr>
      </w:pPr>
      <w:r w:rsidRPr="005F7BB2">
        <w:rPr>
          <w:rFonts w:cs="Arial"/>
          <w:color w:val="000000"/>
          <w:szCs w:val="22"/>
        </w:rPr>
        <w:t>[…]</w:t>
      </w:r>
    </w:p>
    <w:p w:rsidR="000E07AB" w:rsidRPr="00B34F02" w:rsidRDefault="000E07AB" w:rsidP="00E66768">
      <w:pPr>
        <w:spacing w:before="120" w:after="120"/>
        <w:ind w:left="567" w:hanging="567"/>
        <w:jc w:val="both"/>
      </w:pPr>
      <w:r>
        <w:t xml:space="preserve">[7] </w:t>
      </w:r>
      <w:r w:rsidR="00DA5F76">
        <w:tab/>
      </w:r>
      <w:r w:rsidRPr="00B34F02">
        <w:t xml:space="preserve">Werden </w:t>
      </w:r>
      <w:r>
        <w:t>digitale</w:t>
      </w:r>
      <w:r w:rsidRPr="00B34F02">
        <w:t xml:space="preserve"> Dokumente per Optical-</w:t>
      </w:r>
      <w:proofErr w:type="spellStart"/>
      <w:r w:rsidRPr="00B34F02">
        <w:t>Character</w:t>
      </w:r>
      <w:proofErr w:type="spellEnd"/>
      <w:r w:rsidRPr="00B34F02">
        <w:t xml:space="preserve">-Recognition-Verfahren (OCR-Verfahren) um Volltextinformationen angereichert (zum Beispiel </w:t>
      </w:r>
      <w:proofErr w:type="spellStart"/>
      <w:r w:rsidRPr="00B34F02">
        <w:t>volltextrecherchierbare</w:t>
      </w:r>
      <w:proofErr w:type="spellEnd"/>
      <w:r w:rsidRPr="00B34F02">
        <w:t xml:space="preserve"> PDFs), so wird dieser Volltext nach Verifikation und Korrektur über die Dauer der Aufbewahrungsfrist aufbewahrt und auch für Prüfzwecke verfügbar gehalten.</w:t>
      </w:r>
    </w:p>
    <w:p w:rsidR="000E07AB" w:rsidRPr="00B34F02" w:rsidRDefault="000E07AB" w:rsidP="00E66768">
      <w:pPr>
        <w:spacing w:before="120" w:after="120"/>
        <w:ind w:left="567" w:hanging="567"/>
        <w:jc w:val="both"/>
      </w:pPr>
      <w:r w:rsidRPr="00B34F02">
        <w:t>[</w:t>
      </w:r>
      <w:r>
        <w:t>8</w:t>
      </w:r>
      <w:r w:rsidRPr="00B34F02">
        <w:t>] </w:t>
      </w:r>
      <w:r w:rsidR="00DA5F76">
        <w:tab/>
      </w:r>
      <w:r w:rsidRPr="00B34F02">
        <w:t>Die gespeicherten Belege werden durch folgende Verfahren einem systematischen Backup-Prozess unterzogen, damit im Falle eines Ausfalls des Speichermediums eine jederzeitige, vollständige und verlustfreie Wiederherstellung der Daten im Archivsystem erreicht werden kann:</w:t>
      </w:r>
    </w:p>
    <w:p w:rsidR="000E07AB" w:rsidRPr="00B34F02" w:rsidRDefault="000E07AB" w:rsidP="00E715A0">
      <w:pPr>
        <w:numPr>
          <w:ilvl w:val="0"/>
          <w:numId w:val="40"/>
        </w:numPr>
        <w:tabs>
          <w:tab w:val="clear" w:pos="0"/>
          <w:tab w:val="num" w:pos="851"/>
        </w:tabs>
        <w:spacing w:before="120" w:after="120"/>
        <w:ind w:left="851" w:hanging="284"/>
        <w:jc w:val="both"/>
      </w:pPr>
      <w:r w:rsidRPr="00B34F02">
        <w:t>[technische Verfahren der Absicherung, z.B. tägliche Spiegelung]</w:t>
      </w:r>
    </w:p>
    <w:p w:rsidR="000E07AB" w:rsidRPr="00B34F02" w:rsidRDefault="000E07AB" w:rsidP="00E715A0">
      <w:pPr>
        <w:numPr>
          <w:ilvl w:val="0"/>
          <w:numId w:val="40"/>
        </w:numPr>
        <w:tabs>
          <w:tab w:val="clear" w:pos="0"/>
          <w:tab w:val="num" w:pos="851"/>
        </w:tabs>
        <w:spacing w:before="120" w:after="120"/>
        <w:ind w:left="851" w:hanging="284"/>
        <w:jc w:val="both"/>
      </w:pPr>
      <w:r w:rsidRPr="00B34F02">
        <w:t>[Backup-Verfahren; Turnus und Logik der Backups]</w:t>
      </w:r>
    </w:p>
    <w:p w:rsidR="000E07AB" w:rsidRPr="00B34F02" w:rsidRDefault="000E07AB" w:rsidP="00E66768">
      <w:pPr>
        <w:spacing w:before="120" w:after="120"/>
        <w:ind w:left="567" w:hanging="567"/>
        <w:jc w:val="both"/>
      </w:pPr>
      <w:r w:rsidRPr="00B34F02">
        <w:t>[</w:t>
      </w:r>
      <w:r>
        <w:t>9</w:t>
      </w:r>
      <w:r w:rsidRPr="00B34F02">
        <w:t>]</w:t>
      </w:r>
      <w:r>
        <w:t> </w:t>
      </w:r>
      <w:r w:rsidR="00DA5F76">
        <w:tab/>
      </w:r>
      <w:r w:rsidRPr="00B34F02">
        <w:t>Sowohl bei Ersteinrichtung als auch turnusmäßig ([monatlich/halbjährlich/jährlich]) erfolgt ein Funktionsfähigkeitstest des Backup- und Wiederherstellungsverfahrens.</w:t>
      </w:r>
    </w:p>
    <w:p w:rsidR="000E07AB" w:rsidRPr="000E07AB" w:rsidRDefault="000E07AB" w:rsidP="00E66768">
      <w:pPr>
        <w:spacing w:before="120" w:after="120"/>
        <w:ind w:left="567" w:hanging="567"/>
        <w:jc w:val="both"/>
      </w:pPr>
      <w:r w:rsidRPr="00B34F02">
        <w:t>[</w:t>
      </w:r>
      <w:r>
        <w:t>10</w:t>
      </w:r>
      <w:r w:rsidRPr="00B34F02">
        <w:t>]</w:t>
      </w:r>
      <w:r>
        <w:t> </w:t>
      </w:r>
      <w:r w:rsidR="00DA5F76">
        <w:tab/>
      </w:r>
      <w:r w:rsidRPr="00B34F02">
        <w:t>Sowohl bei Ersteinrichtung als auch turnusmäßig ([monatlich/halbjährlich/jährlich]) erfolgt ein stichprobenweiser Lesbarkeitstest von digital</w:t>
      </w:r>
      <w:r>
        <w:t>en Belegen im Archivsystem.</w:t>
      </w:r>
    </w:p>
    <w:p w:rsidR="001E2E73" w:rsidRDefault="000E07AB" w:rsidP="002C18C0">
      <w:pPr>
        <w:pStyle w:val="berschrift3"/>
        <w:spacing w:after="0"/>
      </w:pPr>
      <w:bookmarkStart w:id="136" w:name="_Toc427605167"/>
      <w:r>
        <w:lastRenderedPageBreak/>
        <w:t xml:space="preserve">Vernichtung </w:t>
      </w:r>
      <w:r w:rsidR="001E2E73">
        <w:t>der digitalen Belege</w:t>
      </w:r>
      <w:bookmarkEnd w:id="136"/>
    </w:p>
    <w:p w:rsidR="00DA5F76" w:rsidRDefault="00DA5F76" w:rsidP="00662F51">
      <w:pPr>
        <w:ind w:left="567" w:hanging="567"/>
        <w:jc w:val="both"/>
      </w:pPr>
    </w:p>
    <w:p w:rsidR="001E2E73" w:rsidRDefault="001E2E73" w:rsidP="00E66768">
      <w:pPr>
        <w:spacing w:before="120" w:after="120"/>
        <w:ind w:left="567" w:hanging="567"/>
        <w:jc w:val="both"/>
      </w:pPr>
      <w:r>
        <w:t>[1] </w:t>
      </w:r>
      <w:r w:rsidR="00DA5F76">
        <w:tab/>
      </w:r>
      <w:r>
        <w:t xml:space="preserve">Die Vernichtung der </w:t>
      </w:r>
      <w:r w:rsidR="000E07AB">
        <w:t>digitalen Belege</w:t>
      </w:r>
      <w:r>
        <w:t xml:space="preserve"> erfolgt in einem zeitlich festgelegten Turnus, und zwar [monatlich/halbjährlich/jährlich] für alle Belege, deren Aufbewahrungsfrist seit [einem Monat/Halbjahr/Jahr] abgelaufen ist. Sie wird vom zu</w:t>
      </w:r>
      <w:r>
        <w:softHyphen/>
        <w:t>stän</w:t>
      </w:r>
      <w:r>
        <w:softHyphen/>
        <w:t>digen Mitarbeiter autorisiert und vom zuständigen Mit</w:t>
      </w:r>
      <w:r>
        <w:softHyphen/>
        <w:t>arbeiter durchgeführt.</w:t>
      </w:r>
    </w:p>
    <w:p w:rsidR="001E2E73" w:rsidRDefault="001E2E73" w:rsidP="00E66768">
      <w:pPr>
        <w:spacing w:before="120" w:after="120"/>
        <w:ind w:left="567" w:hanging="567"/>
        <w:jc w:val="both"/>
      </w:pPr>
      <w:r>
        <w:t xml:space="preserve">[2] </w:t>
      </w:r>
      <w:r w:rsidR="00DA5F76">
        <w:tab/>
      </w:r>
      <w:r>
        <w:t xml:space="preserve">Bei der Vernichtung werden datenschutzrechtliche Aspekte berücksichtigt, indem [alle Papierbelege/alle Belege mit personenbezogenen Angaben/…] vollständig </w:t>
      </w:r>
      <w:r w:rsidR="00E97192">
        <w:t>und unwiederbringlich gelöscht</w:t>
      </w:r>
      <w:r>
        <w:t xml:space="preserve"> werden.</w:t>
      </w:r>
    </w:p>
    <w:p w:rsidR="0080082A" w:rsidRDefault="00E97192" w:rsidP="00994D63">
      <w:pPr>
        <w:spacing w:before="120" w:after="120"/>
        <w:ind w:left="567" w:hanging="567"/>
        <w:jc w:val="both"/>
      </w:pPr>
      <w:r>
        <w:t>[3] </w:t>
      </w:r>
      <w:r w:rsidR="00DA5F76">
        <w:tab/>
      </w:r>
      <w:r>
        <w:t>Dokumente, denen besondere Bedeutung für das Unternehmen zukommt, z. B. aufgrund ihrer Beweiskraft, öffentlichen Glaubens oder gesetzlicher Be</w:t>
      </w:r>
      <w:r>
        <w:softHyphen/>
        <w:t>stim</w:t>
      </w:r>
      <w:r>
        <w:softHyphen/>
        <w:t xml:space="preserve">mung in Originalform (z. B. notarielle Urkunden, Testate unter </w:t>
      </w:r>
      <w:proofErr w:type="spellStart"/>
      <w:r>
        <w:t>Siegel</w:t>
      </w:r>
      <w:r>
        <w:softHyphen/>
        <w:t>ver</w:t>
      </w:r>
      <w:r>
        <w:softHyphen/>
        <w:t>wendung</w:t>
      </w:r>
      <w:proofErr w:type="spellEnd"/>
      <w:r>
        <w:t xml:space="preserve">, Eröffnungsbilanzen und Abschlüsse, Wertpapiere, </w:t>
      </w:r>
      <w:proofErr w:type="spellStart"/>
      <w:r>
        <w:t>Zoll</w:t>
      </w:r>
      <w:r>
        <w:softHyphen/>
        <w:t>papiere</w:t>
      </w:r>
      <w:proofErr w:type="spellEnd"/>
      <w:r>
        <w:t xml:space="preserve"> mit fluoreszierendem Original-Stempel) werden unter Berücksich</w:t>
      </w:r>
      <w:r w:rsidR="00B65226">
        <w:softHyphen/>
      </w:r>
      <w:r>
        <w:t xml:space="preserve">tigung eventueller – sachlicher und/oder zeitlicher - </w:t>
      </w:r>
      <w:proofErr w:type="spellStart"/>
      <w:r>
        <w:t>Auf</w:t>
      </w:r>
      <w:r>
        <w:softHyphen/>
        <w:t>be</w:t>
      </w:r>
      <w:r>
        <w:softHyphen/>
        <w:t>wah</w:t>
      </w:r>
      <w:r>
        <w:softHyphen/>
        <w:t>rungs</w:t>
      </w:r>
      <w:r>
        <w:softHyphen/>
        <w:t>er</w:t>
      </w:r>
      <w:r>
        <w:softHyphen/>
        <w:t>for</w:t>
      </w:r>
      <w:r>
        <w:softHyphen/>
        <w:t>dernisse</w:t>
      </w:r>
      <w:proofErr w:type="spellEnd"/>
      <w:r>
        <w:t xml:space="preserve"> von der Vernichtung ausgenommen. Dafür werden sie spätestens bei einer Durchsicht vor der Ver</w:t>
      </w:r>
      <w:r w:rsidR="00B65226">
        <w:softHyphen/>
      </w:r>
      <w:r>
        <w:t>nich</w:t>
      </w:r>
      <w:r w:rsidR="00B65226">
        <w:softHyphen/>
      </w:r>
      <w:r>
        <w:t>tung ausgesondert, sofern sie nicht bereits vorher ausgesondert und geordnet archiviert wurden. Es erfolgt eine papierbasierte Auf</w:t>
      </w:r>
      <w:r>
        <w:softHyphen/>
        <w:t>bewahrung des Original</w:t>
      </w:r>
      <w:r>
        <w:softHyphen/>
        <w:t>doku</w:t>
      </w:r>
      <w:r>
        <w:softHyphen/>
        <w:t>ments. In Zweifels</w:t>
      </w:r>
      <w:r w:rsidR="00B65226">
        <w:softHyphen/>
      </w:r>
      <w:r>
        <w:t>fällen holt der zuständige Mitarbeiter eine Aus</w:t>
      </w:r>
      <w:r>
        <w:softHyphen/>
        <w:t>kunft bei der</w:t>
      </w:r>
      <w:r w:rsidR="00994D63">
        <w:t xml:space="preserve"> zuständigen Führungskraft ein.</w:t>
      </w:r>
    </w:p>
    <w:p w:rsidR="00DA5F76" w:rsidRDefault="00DA5F76" w:rsidP="00A70610">
      <w:pPr>
        <w:spacing w:before="120"/>
        <w:jc w:val="both"/>
      </w:pPr>
    </w:p>
    <w:p w:rsidR="00BD7D77" w:rsidRDefault="00BD7D77" w:rsidP="00A70610">
      <w:pPr>
        <w:spacing w:before="120"/>
        <w:jc w:val="both"/>
      </w:pPr>
    </w:p>
    <w:p w:rsidR="002D5768" w:rsidRPr="00C53603" w:rsidRDefault="002D5768" w:rsidP="002D5768">
      <w:pPr>
        <w:pStyle w:val="berschrift1"/>
        <w:numPr>
          <w:ilvl w:val="0"/>
          <w:numId w:val="2"/>
        </w:numPr>
        <w:tabs>
          <w:tab w:val="left" w:pos="432"/>
        </w:tabs>
      </w:pPr>
      <w:bookmarkStart w:id="137" w:name="_Toc418606356"/>
      <w:bookmarkStart w:id="138" w:name="_Toc418607351"/>
      <w:bookmarkStart w:id="139" w:name="_Toc427605168"/>
      <w:r>
        <w:t>Mitgeltende Unterlagen</w:t>
      </w:r>
      <w:bookmarkEnd w:id="137"/>
      <w:bookmarkEnd w:id="138"/>
      <w:bookmarkEnd w:id="139"/>
    </w:p>
    <w:p w:rsidR="00DA5F76" w:rsidRDefault="00DA5F76" w:rsidP="00B65226">
      <w:pPr>
        <w:ind w:left="567" w:hanging="567"/>
        <w:jc w:val="both"/>
      </w:pPr>
    </w:p>
    <w:p w:rsidR="002D5768" w:rsidRDefault="002D5768" w:rsidP="00E66768">
      <w:pPr>
        <w:spacing w:before="120" w:after="120"/>
        <w:ind w:left="567" w:hanging="567"/>
        <w:jc w:val="both"/>
      </w:pPr>
      <w:r>
        <w:t>[1] </w:t>
      </w:r>
      <w:r w:rsidR="00DA5F76">
        <w:tab/>
      </w:r>
      <w:r>
        <w:t>Über die in der vorliegenden Verfahrensdokumentation dargestellten Systeme und Prozesse hinaus gelten folgende Unterlagen, auf die z.T. im Text verwiesen wurde:</w:t>
      </w:r>
    </w:p>
    <w:p w:rsidR="002D5768" w:rsidRPr="00E715A0" w:rsidRDefault="002D5768" w:rsidP="00E715A0">
      <w:pPr>
        <w:numPr>
          <w:ilvl w:val="0"/>
          <w:numId w:val="40"/>
        </w:numPr>
        <w:tabs>
          <w:tab w:val="clear" w:pos="0"/>
          <w:tab w:val="num" w:pos="851"/>
        </w:tabs>
        <w:spacing w:before="120" w:after="120"/>
        <w:ind w:left="851" w:hanging="284"/>
        <w:jc w:val="both"/>
      </w:pPr>
      <w:r w:rsidRPr="00E715A0">
        <w:t xml:space="preserve">[Anwenderhandbücher X, Y] </w:t>
      </w:r>
    </w:p>
    <w:p w:rsidR="002D5768" w:rsidRPr="00E715A0" w:rsidRDefault="002D5768" w:rsidP="00E715A0">
      <w:pPr>
        <w:numPr>
          <w:ilvl w:val="0"/>
          <w:numId w:val="40"/>
        </w:numPr>
        <w:tabs>
          <w:tab w:val="clear" w:pos="0"/>
          <w:tab w:val="num" w:pos="851"/>
        </w:tabs>
        <w:spacing w:before="120" w:after="120"/>
        <w:ind w:left="851" w:hanging="284"/>
        <w:jc w:val="both"/>
      </w:pPr>
      <w:r w:rsidRPr="00E715A0">
        <w:t>[Arbeits-/Organisationsanweisungen X, Y]</w:t>
      </w:r>
    </w:p>
    <w:p w:rsidR="002D5768" w:rsidRPr="00E715A0" w:rsidRDefault="002D5768" w:rsidP="00E715A0">
      <w:pPr>
        <w:numPr>
          <w:ilvl w:val="0"/>
          <w:numId w:val="40"/>
        </w:numPr>
        <w:tabs>
          <w:tab w:val="clear" w:pos="0"/>
          <w:tab w:val="num" w:pos="851"/>
        </w:tabs>
        <w:spacing w:before="120" w:after="120"/>
        <w:ind w:left="851" w:hanging="284"/>
        <w:jc w:val="both"/>
      </w:pPr>
      <w:r w:rsidRPr="00E715A0">
        <w:t>[Berechtigungskonzept X, Y]</w:t>
      </w:r>
    </w:p>
    <w:p w:rsidR="002D5768" w:rsidRPr="00E715A0" w:rsidRDefault="002D5768" w:rsidP="00E715A0">
      <w:pPr>
        <w:numPr>
          <w:ilvl w:val="0"/>
          <w:numId w:val="40"/>
        </w:numPr>
        <w:tabs>
          <w:tab w:val="clear" w:pos="0"/>
          <w:tab w:val="num" w:pos="851"/>
        </w:tabs>
        <w:spacing w:before="120" w:after="120"/>
        <w:ind w:left="851" w:hanging="284"/>
        <w:jc w:val="both"/>
      </w:pPr>
      <w:r w:rsidRPr="00E715A0">
        <w:t>[Bericht: Prüfung des Archivsystems, X]</w:t>
      </w:r>
    </w:p>
    <w:p w:rsidR="002D5768" w:rsidRPr="00E715A0" w:rsidRDefault="002D5768" w:rsidP="00E715A0">
      <w:pPr>
        <w:numPr>
          <w:ilvl w:val="0"/>
          <w:numId w:val="40"/>
        </w:numPr>
        <w:tabs>
          <w:tab w:val="clear" w:pos="0"/>
          <w:tab w:val="num" w:pos="851"/>
        </w:tabs>
        <w:spacing w:before="120" w:after="120"/>
        <w:ind w:left="851" w:hanging="284"/>
        <w:jc w:val="both"/>
      </w:pPr>
      <w:r w:rsidRPr="00E715A0">
        <w:t>[Freigaberichtlinien X, Y]</w:t>
      </w:r>
    </w:p>
    <w:p w:rsidR="002D5768" w:rsidRPr="00E715A0" w:rsidRDefault="002D5768" w:rsidP="00E715A0">
      <w:pPr>
        <w:numPr>
          <w:ilvl w:val="0"/>
          <w:numId w:val="40"/>
        </w:numPr>
        <w:tabs>
          <w:tab w:val="clear" w:pos="0"/>
          <w:tab w:val="num" w:pos="851"/>
        </w:tabs>
        <w:spacing w:before="120" w:after="120"/>
        <w:ind w:left="851" w:hanging="284"/>
        <w:jc w:val="both"/>
      </w:pPr>
      <w:r w:rsidRPr="00E715A0">
        <w:t>[IT-Sicherheitskonzept]</w:t>
      </w:r>
    </w:p>
    <w:p w:rsidR="002D5768" w:rsidRPr="00E715A0" w:rsidRDefault="002D5768" w:rsidP="00E715A0">
      <w:pPr>
        <w:numPr>
          <w:ilvl w:val="0"/>
          <w:numId w:val="40"/>
        </w:numPr>
        <w:tabs>
          <w:tab w:val="clear" w:pos="0"/>
          <w:tab w:val="num" w:pos="851"/>
        </w:tabs>
        <w:spacing w:before="120" w:after="120"/>
        <w:ind w:left="851" w:hanging="284"/>
        <w:jc w:val="both"/>
      </w:pPr>
      <w:r w:rsidRPr="00E715A0">
        <w:t>[Organigramm]</w:t>
      </w:r>
    </w:p>
    <w:p w:rsidR="002D5768" w:rsidRPr="00B60B00" w:rsidRDefault="002D5768" w:rsidP="00E715A0">
      <w:pPr>
        <w:numPr>
          <w:ilvl w:val="0"/>
          <w:numId w:val="40"/>
        </w:numPr>
        <w:tabs>
          <w:tab w:val="clear" w:pos="0"/>
          <w:tab w:val="num" w:pos="851"/>
        </w:tabs>
        <w:spacing w:before="120" w:after="120"/>
        <w:ind w:left="851" w:hanging="284"/>
        <w:jc w:val="both"/>
      </w:pPr>
      <w:r w:rsidRPr="00E715A0">
        <w:t>[Vereinbarung/Vertrag zwischen X und Y]</w:t>
      </w:r>
    </w:p>
    <w:p w:rsidR="00B60B00" w:rsidRPr="00E97192" w:rsidRDefault="00B60B00" w:rsidP="00E715A0">
      <w:pPr>
        <w:numPr>
          <w:ilvl w:val="0"/>
          <w:numId w:val="40"/>
        </w:numPr>
        <w:tabs>
          <w:tab w:val="clear" w:pos="0"/>
          <w:tab w:val="num" w:pos="851"/>
        </w:tabs>
        <w:spacing w:before="120" w:after="120"/>
        <w:ind w:left="851" w:hanging="284"/>
        <w:jc w:val="both"/>
      </w:pPr>
      <w:r w:rsidRPr="00E715A0">
        <w:t>[Dokumentation über die Ermittlung der Rückstellungen für Aufbewahrungskosten]</w:t>
      </w:r>
    </w:p>
    <w:p w:rsidR="00E715A0" w:rsidRDefault="005C5F1A" w:rsidP="00E715A0">
      <w:pPr>
        <w:numPr>
          <w:ilvl w:val="0"/>
          <w:numId w:val="40"/>
        </w:numPr>
        <w:tabs>
          <w:tab w:val="clear" w:pos="0"/>
          <w:tab w:val="num" w:pos="851"/>
        </w:tabs>
        <w:spacing w:before="120" w:after="120"/>
        <w:ind w:left="851" w:hanging="284"/>
        <w:jc w:val="both"/>
      </w:pPr>
      <w:r w:rsidRPr="00E715A0">
        <w:t>[BITKOM, Leitfaden zum elektronischen Datenzugriff der Finanzverwaltung – Steuer</w:t>
      </w:r>
      <w:r w:rsidRPr="00E715A0">
        <w:softHyphen/>
        <w:t>recht</w:t>
      </w:r>
      <w:r w:rsidRPr="00E715A0">
        <w:softHyphen/>
        <w:t xml:space="preserve">liche Anforderungen und Technologien zu Datenaufbewahrung, 3. Auflage, Dezember 2006, </w:t>
      </w:r>
      <w:r w:rsidR="00E715A0">
        <w:t>Kapitel 4.2.2., abrufbar unter:</w:t>
      </w:r>
    </w:p>
    <w:p w:rsidR="00F91A4B" w:rsidRPr="00F82A64" w:rsidRDefault="005C5B0B" w:rsidP="00F91A4B">
      <w:pPr>
        <w:spacing w:after="120"/>
        <w:ind w:left="851"/>
        <w:jc w:val="both"/>
      </w:pPr>
      <w:hyperlink r:id="rId14" w:history="1">
        <w:r w:rsidR="00F91A4B" w:rsidRPr="006A23CD">
          <w:rPr>
            <w:rStyle w:val="Hyperlink"/>
          </w:rPr>
          <w:t>https://www.bitkom.org/Bitkom/Publikationen/Leitfaden-zum-elektronischen-Datenzugriff-der-Finanzverwaltung.html</w:t>
        </w:r>
      </w:hyperlink>
    </w:p>
    <w:p w:rsidR="005C5F1A" w:rsidRPr="001324A0" w:rsidRDefault="005C5F1A" w:rsidP="00E715A0">
      <w:pPr>
        <w:spacing w:before="120" w:after="120"/>
        <w:ind w:left="851"/>
        <w:jc w:val="both"/>
      </w:pPr>
    </w:p>
    <w:p w:rsidR="002D5768" w:rsidRDefault="002D5768" w:rsidP="002D5768">
      <w:pPr>
        <w:pStyle w:val="Listenabsatz"/>
        <w:spacing w:line="276" w:lineRule="auto"/>
        <w:ind w:left="360"/>
        <w:jc w:val="both"/>
        <w:rPr>
          <w:rFonts w:ascii="Arial" w:hAnsi="Arial" w:cs="Arial"/>
          <w:sz w:val="22"/>
          <w:szCs w:val="22"/>
        </w:rPr>
      </w:pPr>
    </w:p>
    <w:p w:rsidR="00BD7D77" w:rsidRDefault="00BD7D77" w:rsidP="002D5768">
      <w:pPr>
        <w:pStyle w:val="Listenabsatz"/>
        <w:spacing w:line="276" w:lineRule="auto"/>
        <w:ind w:left="360"/>
        <w:jc w:val="both"/>
        <w:rPr>
          <w:rFonts w:ascii="Arial" w:hAnsi="Arial" w:cs="Arial"/>
          <w:sz w:val="22"/>
          <w:szCs w:val="22"/>
        </w:rPr>
      </w:pPr>
    </w:p>
    <w:p w:rsidR="00BD7D77" w:rsidRDefault="00BD7D77" w:rsidP="002D5768">
      <w:pPr>
        <w:pStyle w:val="Listenabsatz"/>
        <w:spacing w:line="276" w:lineRule="auto"/>
        <w:ind w:left="360"/>
        <w:jc w:val="both"/>
        <w:rPr>
          <w:rFonts w:ascii="Arial" w:hAnsi="Arial" w:cs="Arial"/>
          <w:sz w:val="22"/>
          <w:szCs w:val="22"/>
        </w:rPr>
      </w:pPr>
    </w:p>
    <w:p w:rsidR="00BD7D77" w:rsidRPr="00BE0A55" w:rsidRDefault="00BD7D77" w:rsidP="002D5768">
      <w:pPr>
        <w:pStyle w:val="Listenabsatz"/>
        <w:spacing w:line="276" w:lineRule="auto"/>
        <w:ind w:left="360"/>
        <w:jc w:val="both"/>
        <w:rPr>
          <w:rFonts w:ascii="Arial" w:hAnsi="Arial" w:cs="Arial"/>
          <w:sz w:val="22"/>
          <w:szCs w:val="22"/>
        </w:rPr>
      </w:pPr>
    </w:p>
    <w:p w:rsidR="00446EE2" w:rsidRPr="00C53603" w:rsidRDefault="00A27AAA" w:rsidP="00446EE2">
      <w:pPr>
        <w:pStyle w:val="berschrift1"/>
        <w:numPr>
          <w:ilvl w:val="0"/>
          <w:numId w:val="2"/>
        </w:numPr>
        <w:tabs>
          <w:tab w:val="left" w:pos="432"/>
        </w:tabs>
      </w:pPr>
      <w:bookmarkStart w:id="140" w:name="_Toc418606357"/>
      <w:bookmarkStart w:id="141" w:name="_Toc418607352"/>
      <w:bookmarkStart w:id="142" w:name="_Toc427605169"/>
      <w:r>
        <w:lastRenderedPageBreak/>
        <w:t>Änderungshistorie</w:t>
      </w:r>
      <w:bookmarkEnd w:id="140"/>
      <w:bookmarkEnd w:id="141"/>
      <w:bookmarkEnd w:id="142"/>
    </w:p>
    <w:p w:rsidR="00DA5F76" w:rsidRDefault="00DA5F76" w:rsidP="00E66768">
      <w:pPr>
        <w:spacing w:before="120" w:after="120"/>
        <w:ind w:left="567" w:hanging="567"/>
        <w:jc w:val="both"/>
      </w:pPr>
    </w:p>
    <w:p w:rsidR="00520C86" w:rsidRDefault="00520C86" w:rsidP="00E66768">
      <w:pPr>
        <w:spacing w:before="120" w:after="120"/>
        <w:ind w:left="567" w:hanging="567"/>
        <w:jc w:val="both"/>
      </w:pPr>
      <w:r>
        <w:t>[1] </w:t>
      </w:r>
      <w:r w:rsidR="00DA5F76">
        <w:tab/>
      </w:r>
      <w:r>
        <w:t xml:space="preserve">Bei </w:t>
      </w:r>
      <w:r w:rsidR="00491C74">
        <w:t xml:space="preserve">einer </w:t>
      </w:r>
      <w:r>
        <w:t xml:space="preserve">Änderung </w:t>
      </w:r>
      <w:r w:rsidR="00491C74">
        <w:t xml:space="preserve">der Verfahrensdokumentation wird </w:t>
      </w:r>
      <w:r>
        <w:t>die abgelöste Version unter ihrer ein</w:t>
      </w:r>
      <w:r w:rsidR="00491C74">
        <w:softHyphen/>
      </w:r>
      <w:r>
        <w:t xml:space="preserve">deutigen Versionsnummer mit Angabe des Gültigkeitszeitraums </w:t>
      </w:r>
      <w:r w:rsidR="00491C74">
        <w:t xml:space="preserve">bis zum Ablauf der </w:t>
      </w:r>
      <w:proofErr w:type="spellStart"/>
      <w:r w:rsidR="00491C74">
        <w:t>Auf</w:t>
      </w:r>
      <w:r w:rsidR="00491C74">
        <w:softHyphen/>
        <w:t>bewahrungs</w:t>
      </w:r>
      <w:r w:rsidR="00491C74">
        <w:softHyphen/>
        <w:t>frist</w:t>
      </w:r>
      <w:proofErr w:type="spellEnd"/>
      <w:r w:rsidR="00491C74">
        <w:t xml:space="preserve"> archiviert</w:t>
      </w:r>
      <w:r>
        <w:t>.</w:t>
      </w:r>
    </w:p>
    <w:p w:rsidR="00491C74" w:rsidRDefault="00491C74" w:rsidP="00E66768">
      <w:pPr>
        <w:spacing w:before="120" w:after="120"/>
        <w:ind w:left="567" w:hanging="567"/>
        <w:jc w:val="both"/>
      </w:pPr>
      <w:r w:rsidRPr="00E97192">
        <w:t xml:space="preserve">[2] </w:t>
      </w:r>
      <w:r w:rsidR="00DA5F76">
        <w:tab/>
      </w:r>
      <w:r w:rsidRPr="00E97192">
        <w:t xml:space="preserve">Die </w:t>
      </w:r>
      <w:r w:rsidR="00133CF3" w:rsidRPr="00E97192">
        <w:t xml:space="preserve">auf dem Deckblatt enthaltene </w:t>
      </w:r>
      <w:r w:rsidRPr="00E97192">
        <w:t xml:space="preserve">Tabelle </w:t>
      </w:r>
      <w:r w:rsidR="00133CF3" w:rsidRPr="00E97192">
        <w:t>gibt</w:t>
      </w:r>
      <w:r w:rsidRPr="00E97192">
        <w:t xml:space="preserve"> eine Übers</w:t>
      </w:r>
      <w:r w:rsidR="00133CF3" w:rsidRPr="00E97192">
        <w:t>icht über die Änderungshistorie.</w:t>
      </w:r>
    </w:p>
    <w:p w:rsidR="00491C74" w:rsidRDefault="00491C74" w:rsidP="00E66768">
      <w:pPr>
        <w:spacing w:before="120" w:after="120"/>
        <w:ind w:left="567" w:hanging="567"/>
        <w:jc w:val="both"/>
      </w:pPr>
    </w:p>
    <w:p w:rsidR="001C72ED" w:rsidRPr="00C53603" w:rsidRDefault="00F83BAA" w:rsidP="00E66768">
      <w:pPr>
        <w:spacing w:before="120" w:after="120"/>
        <w:ind w:left="567" w:hanging="567"/>
        <w:jc w:val="both"/>
      </w:pPr>
      <w:r w:rsidRPr="00C53603">
        <w:br w:type="page"/>
      </w:r>
    </w:p>
    <w:p w:rsidR="00C03416" w:rsidRPr="00C53603" w:rsidRDefault="001C72ED" w:rsidP="00F83BAA">
      <w:pPr>
        <w:pStyle w:val="berschrift1"/>
        <w:numPr>
          <w:ilvl w:val="0"/>
          <w:numId w:val="2"/>
        </w:numPr>
        <w:tabs>
          <w:tab w:val="left" w:pos="432"/>
        </w:tabs>
      </w:pPr>
      <w:bookmarkStart w:id="143" w:name="_Toc418606358"/>
      <w:bookmarkStart w:id="144" w:name="_Toc418607353"/>
      <w:bookmarkStart w:id="145" w:name="_Toc427605170"/>
      <w:r w:rsidRPr="00C53603">
        <w:lastRenderedPageBreak/>
        <w:t>Glossar</w:t>
      </w:r>
      <w:bookmarkEnd w:id="143"/>
      <w:bookmarkEnd w:id="144"/>
      <w:bookmarkEnd w:id="145"/>
    </w:p>
    <w:p w:rsidR="00F704CC" w:rsidRPr="00C53603" w:rsidRDefault="00F704CC"/>
    <w:tbl>
      <w:tblPr>
        <w:tblW w:w="0" w:type="auto"/>
        <w:tblInd w:w="108" w:type="dxa"/>
        <w:tblLayout w:type="fixed"/>
        <w:tblLook w:val="0000" w:firstRow="0" w:lastRow="0" w:firstColumn="0" w:lastColumn="0" w:noHBand="0" w:noVBand="0"/>
      </w:tblPr>
      <w:tblGrid>
        <w:gridCol w:w="2435"/>
        <w:gridCol w:w="7305"/>
      </w:tblGrid>
      <w:tr w:rsidR="001C72ED" w:rsidRPr="00C53603" w:rsidTr="00E66768">
        <w:tc>
          <w:tcPr>
            <w:tcW w:w="2435" w:type="dxa"/>
            <w:tcBorders>
              <w:top w:val="single" w:sz="4" w:space="0" w:color="000000"/>
              <w:left w:val="single" w:sz="4" w:space="0" w:color="000000"/>
              <w:bottom w:val="single" w:sz="4" w:space="0" w:color="000000"/>
            </w:tcBorders>
            <w:shd w:val="clear" w:color="auto" w:fill="auto"/>
          </w:tcPr>
          <w:p w:rsidR="001C72ED" w:rsidRPr="00C53603" w:rsidRDefault="001C72ED">
            <w:pPr>
              <w:snapToGrid w:val="0"/>
              <w:spacing w:before="120" w:after="120"/>
              <w:rPr>
                <w:b/>
                <w:sz w:val="20"/>
                <w:szCs w:val="20"/>
              </w:rPr>
            </w:pPr>
            <w:r w:rsidRPr="00C53603">
              <w:rPr>
                <w:b/>
                <w:sz w:val="20"/>
                <w:szCs w:val="20"/>
              </w:rPr>
              <w:t>Begriff</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b/>
                <w:sz w:val="20"/>
                <w:szCs w:val="20"/>
              </w:rPr>
            </w:pPr>
            <w:r w:rsidRPr="00C53603">
              <w:rPr>
                <w:b/>
                <w:sz w:val="20"/>
                <w:szCs w:val="20"/>
              </w:rPr>
              <w:t>Definition/Erläuterung</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rPr>
                <w:b/>
                <w:sz w:val="20"/>
                <w:szCs w:val="20"/>
              </w:rPr>
            </w:pP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rPr>
                <w:sz w:val="20"/>
                <w:szCs w:val="20"/>
              </w:rPr>
            </w:pPr>
          </w:p>
        </w:tc>
      </w:tr>
      <w:tr w:rsidR="00F704CC" w:rsidRPr="00C53603" w:rsidTr="00E66768">
        <w:tc>
          <w:tcPr>
            <w:tcW w:w="2435" w:type="dxa"/>
            <w:tcBorders>
              <w:left w:val="single" w:sz="4" w:space="0" w:color="000000"/>
              <w:bottom w:val="single" w:sz="4" w:space="0" w:color="000000"/>
            </w:tcBorders>
            <w:shd w:val="clear" w:color="auto" w:fill="auto"/>
          </w:tcPr>
          <w:p w:rsidR="00F704CC" w:rsidRPr="00C53603" w:rsidRDefault="00F704CC" w:rsidP="00886AAB">
            <w:pPr>
              <w:snapToGrid w:val="0"/>
              <w:spacing w:before="120" w:after="120"/>
              <w:rPr>
                <w:sz w:val="20"/>
                <w:szCs w:val="20"/>
              </w:rPr>
            </w:pPr>
            <w:r w:rsidRPr="00C53603">
              <w:rPr>
                <w:sz w:val="20"/>
                <w:szCs w:val="20"/>
              </w:rPr>
              <w:t>Archiv(</w:t>
            </w:r>
            <w:proofErr w:type="spellStart"/>
            <w:r w:rsidRPr="00C53603">
              <w:rPr>
                <w:sz w:val="20"/>
                <w:szCs w:val="20"/>
              </w:rPr>
              <w:t>system</w:t>
            </w:r>
            <w:proofErr w:type="spellEnd"/>
            <w:r w:rsidRPr="00C53603">
              <w:rPr>
                <w:sz w:val="20"/>
                <w:szCs w:val="20"/>
              </w:rPr>
              <w:t>)</w:t>
            </w:r>
          </w:p>
        </w:tc>
        <w:tc>
          <w:tcPr>
            <w:tcW w:w="7305" w:type="dxa"/>
            <w:tcBorders>
              <w:left w:val="single" w:sz="4" w:space="0" w:color="000000"/>
              <w:bottom w:val="single" w:sz="4" w:space="0" w:color="000000"/>
              <w:right w:val="single" w:sz="4" w:space="0" w:color="000000"/>
            </w:tcBorders>
            <w:shd w:val="clear" w:color="auto" w:fill="auto"/>
          </w:tcPr>
          <w:p w:rsidR="00F704CC" w:rsidRPr="00C53603" w:rsidRDefault="00F704CC" w:rsidP="00886AAB">
            <w:pPr>
              <w:pStyle w:val="Funotentext"/>
              <w:snapToGrid w:val="0"/>
              <w:spacing w:before="120" w:after="120"/>
              <w:rPr>
                <w:szCs w:val="25"/>
              </w:rPr>
            </w:pPr>
            <w:r w:rsidRPr="00C53603">
              <w:rPr>
                <w:szCs w:val="25"/>
              </w:rPr>
              <w:t>Das Archiv(</w:t>
            </w:r>
            <w:proofErr w:type="spellStart"/>
            <w:r w:rsidRPr="00C53603">
              <w:rPr>
                <w:szCs w:val="25"/>
              </w:rPr>
              <w:t>system</w:t>
            </w:r>
            <w:proofErr w:type="spellEnd"/>
            <w:r w:rsidRPr="00C53603">
              <w:rPr>
                <w:szCs w:val="25"/>
              </w:rPr>
              <w:t>) dient der langfristigen und unveränderlichen Speicherung von aufbewahrungspflichtigen</w:t>
            </w:r>
            <w:r w:rsidR="00DB5AEC" w:rsidRPr="00C53603">
              <w:rPr>
                <w:szCs w:val="25"/>
              </w:rPr>
              <w:t xml:space="preserve"> Daten und</w:t>
            </w:r>
            <w:r w:rsidRPr="00C53603">
              <w:rPr>
                <w:szCs w:val="25"/>
              </w:rPr>
              <w:t xml:space="preserve"> Unterlagen auf maschinenlesbaren Datenträgern zur Erfüllung der geset</w:t>
            </w:r>
            <w:r w:rsidR="005469B5" w:rsidRPr="00C53603">
              <w:rPr>
                <w:szCs w:val="25"/>
              </w:rPr>
              <w:t>zlichen Aufbewahrungspflichten.</w:t>
            </w:r>
          </w:p>
        </w:tc>
      </w:tr>
      <w:tr w:rsidR="002036CA" w:rsidRPr="00C53603" w:rsidTr="00E66768">
        <w:tc>
          <w:tcPr>
            <w:tcW w:w="2435" w:type="dxa"/>
            <w:tcBorders>
              <w:left w:val="single" w:sz="4" w:space="0" w:color="000000"/>
              <w:bottom w:val="single" w:sz="4" w:space="0" w:color="000000"/>
            </w:tcBorders>
            <w:shd w:val="clear" w:color="auto" w:fill="auto"/>
          </w:tcPr>
          <w:p w:rsidR="002036CA" w:rsidRPr="00C53603" w:rsidRDefault="002036CA" w:rsidP="00886AAB">
            <w:pPr>
              <w:snapToGrid w:val="0"/>
              <w:spacing w:before="120" w:after="120"/>
              <w:rPr>
                <w:sz w:val="20"/>
                <w:szCs w:val="20"/>
              </w:rPr>
            </w:pPr>
            <w:r w:rsidRPr="00C53603">
              <w:rPr>
                <w:sz w:val="20"/>
                <w:szCs w:val="20"/>
              </w:rPr>
              <w:t>Aufbewahrung</w:t>
            </w:r>
          </w:p>
        </w:tc>
        <w:tc>
          <w:tcPr>
            <w:tcW w:w="7305" w:type="dxa"/>
            <w:tcBorders>
              <w:left w:val="single" w:sz="4" w:space="0" w:color="000000"/>
              <w:bottom w:val="single" w:sz="4" w:space="0" w:color="000000"/>
              <w:right w:val="single" w:sz="4" w:space="0" w:color="000000"/>
            </w:tcBorders>
            <w:shd w:val="clear" w:color="auto" w:fill="auto"/>
          </w:tcPr>
          <w:p w:rsidR="002036CA" w:rsidRPr="00C53603" w:rsidRDefault="002036CA" w:rsidP="00886AAB">
            <w:pPr>
              <w:snapToGrid w:val="0"/>
              <w:spacing w:before="120" w:after="120"/>
              <w:rPr>
                <w:sz w:val="20"/>
                <w:szCs w:val="20"/>
              </w:rPr>
            </w:pPr>
            <w:r w:rsidRPr="00C53603">
              <w:rPr>
                <w:sz w:val="20"/>
                <w:szCs w:val="20"/>
              </w:rPr>
              <w:t>Vorhaltung von aufbewahrungspflichtigen Unterlagen entsprechend den gesetzliche</w:t>
            </w:r>
            <w:r w:rsidR="005469B5" w:rsidRPr="00C53603">
              <w:rPr>
                <w:sz w:val="20"/>
                <w:szCs w:val="20"/>
              </w:rPr>
              <w:t>n Vorschriften.</w:t>
            </w:r>
          </w:p>
        </w:tc>
      </w:tr>
      <w:tr w:rsidR="002036CA" w:rsidRPr="00C53603" w:rsidTr="00E66768">
        <w:tc>
          <w:tcPr>
            <w:tcW w:w="2435" w:type="dxa"/>
            <w:tcBorders>
              <w:left w:val="single" w:sz="4" w:space="0" w:color="000000"/>
              <w:bottom w:val="single" w:sz="4" w:space="0" w:color="000000"/>
            </w:tcBorders>
            <w:shd w:val="clear" w:color="auto" w:fill="auto"/>
          </w:tcPr>
          <w:p w:rsidR="002036CA" w:rsidRPr="00C53603" w:rsidRDefault="002036CA" w:rsidP="00886AAB">
            <w:pPr>
              <w:snapToGrid w:val="0"/>
              <w:spacing w:before="120" w:after="120"/>
              <w:rPr>
                <w:sz w:val="20"/>
                <w:szCs w:val="20"/>
              </w:rPr>
            </w:pPr>
            <w:r w:rsidRPr="00C53603">
              <w:rPr>
                <w:sz w:val="20"/>
                <w:szCs w:val="20"/>
              </w:rPr>
              <w:t>Aufbewahrungsfrist</w:t>
            </w:r>
          </w:p>
        </w:tc>
        <w:tc>
          <w:tcPr>
            <w:tcW w:w="7305" w:type="dxa"/>
            <w:tcBorders>
              <w:left w:val="single" w:sz="4" w:space="0" w:color="000000"/>
              <w:bottom w:val="single" w:sz="4" w:space="0" w:color="000000"/>
              <w:right w:val="single" w:sz="4" w:space="0" w:color="000000"/>
            </w:tcBorders>
            <w:shd w:val="clear" w:color="auto" w:fill="auto"/>
          </w:tcPr>
          <w:p w:rsidR="002036CA" w:rsidRPr="00C53603" w:rsidRDefault="002036CA" w:rsidP="005469B5">
            <w:pPr>
              <w:pStyle w:val="Funotentext"/>
              <w:snapToGrid w:val="0"/>
              <w:spacing w:before="120" w:after="120"/>
            </w:pPr>
            <w:r w:rsidRPr="00C53603">
              <w:t>Zeitraum, in dem Unterlagen aufgrund gesetzlicher Vorgaben aufbewahrt werden müssen.</w:t>
            </w:r>
          </w:p>
        </w:tc>
      </w:tr>
      <w:tr w:rsidR="00392173" w:rsidRPr="00C53603" w:rsidTr="00E66768">
        <w:tc>
          <w:tcPr>
            <w:tcW w:w="2435" w:type="dxa"/>
            <w:tcBorders>
              <w:left w:val="single" w:sz="4" w:space="0" w:color="000000"/>
              <w:bottom w:val="single" w:sz="4" w:space="0" w:color="000000"/>
            </w:tcBorders>
            <w:shd w:val="clear" w:color="auto" w:fill="auto"/>
          </w:tcPr>
          <w:p w:rsidR="00392173" w:rsidRPr="00C53603" w:rsidRDefault="00392173" w:rsidP="00886AAB">
            <w:pPr>
              <w:snapToGrid w:val="0"/>
              <w:spacing w:before="120" w:after="120"/>
              <w:rPr>
                <w:sz w:val="20"/>
                <w:szCs w:val="20"/>
              </w:rPr>
            </w:pPr>
            <w:r w:rsidRPr="00C53603">
              <w:rPr>
                <w:sz w:val="20"/>
                <w:szCs w:val="20"/>
              </w:rPr>
              <w:t>Beleg</w:t>
            </w:r>
          </w:p>
        </w:tc>
        <w:tc>
          <w:tcPr>
            <w:tcW w:w="7305" w:type="dxa"/>
            <w:tcBorders>
              <w:left w:val="single" w:sz="4" w:space="0" w:color="000000"/>
              <w:bottom w:val="single" w:sz="4" w:space="0" w:color="000000"/>
              <w:right w:val="single" w:sz="4" w:space="0" w:color="000000"/>
            </w:tcBorders>
            <w:shd w:val="clear" w:color="auto" w:fill="auto"/>
          </w:tcPr>
          <w:p w:rsidR="00392173" w:rsidRPr="00C53603" w:rsidRDefault="00392173" w:rsidP="005469B5">
            <w:pPr>
              <w:snapToGrid w:val="0"/>
              <w:spacing w:before="120" w:after="120"/>
              <w:rPr>
                <w:sz w:val="20"/>
              </w:rPr>
            </w:pPr>
            <w:r w:rsidRPr="00C53603">
              <w:rPr>
                <w:sz w:val="20"/>
              </w:rPr>
              <w:t xml:space="preserve">Der Beleg dient dem Nachweis einer Buchung bzw. eines Geschäftsvorfalls (Belegfunktion). Jede Buchung muss vollständig belegmäßig nachgewiesen sein. </w:t>
            </w:r>
          </w:p>
        </w:tc>
      </w:tr>
      <w:tr w:rsidR="00392173" w:rsidRPr="00C53603" w:rsidTr="00E66768">
        <w:tc>
          <w:tcPr>
            <w:tcW w:w="2435" w:type="dxa"/>
            <w:tcBorders>
              <w:left w:val="single" w:sz="4" w:space="0" w:color="000000"/>
              <w:bottom w:val="single" w:sz="4" w:space="0" w:color="000000"/>
            </w:tcBorders>
            <w:shd w:val="clear" w:color="auto" w:fill="auto"/>
          </w:tcPr>
          <w:p w:rsidR="00392173" w:rsidRPr="00C53603" w:rsidRDefault="00392173" w:rsidP="00886AAB">
            <w:pPr>
              <w:snapToGrid w:val="0"/>
              <w:spacing w:before="120" w:after="120"/>
              <w:rPr>
                <w:sz w:val="20"/>
                <w:szCs w:val="20"/>
              </w:rPr>
            </w:pPr>
            <w:r w:rsidRPr="00C53603">
              <w:rPr>
                <w:sz w:val="20"/>
                <w:szCs w:val="20"/>
              </w:rPr>
              <w:t>Belegfunktion</w:t>
            </w:r>
          </w:p>
        </w:tc>
        <w:tc>
          <w:tcPr>
            <w:tcW w:w="7305" w:type="dxa"/>
            <w:tcBorders>
              <w:left w:val="single" w:sz="4" w:space="0" w:color="000000"/>
              <w:bottom w:val="single" w:sz="4" w:space="0" w:color="000000"/>
              <w:right w:val="single" w:sz="4" w:space="0" w:color="000000"/>
            </w:tcBorders>
            <w:shd w:val="clear" w:color="auto" w:fill="auto"/>
          </w:tcPr>
          <w:p w:rsidR="00392173" w:rsidRPr="00C53603" w:rsidRDefault="00392173" w:rsidP="000F75DA">
            <w:pPr>
              <w:snapToGrid w:val="0"/>
              <w:spacing w:before="120" w:after="120"/>
              <w:rPr>
                <w:sz w:val="20"/>
              </w:rPr>
            </w:pPr>
            <w:r w:rsidRPr="00C53603">
              <w:rPr>
                <w:sz w:val="20"/>
              </w:rPr>
              <w:t>Die Belegfunktion ist die Grundlage für die Beweiskraft der Buchführung. Sie sichert die geforderte Nachvollziehbarkeit der Buchführung.</w:t>
            </w:r>
            <w:r w:rsidR="005469B5" w:rsidRPr="00C53603">
              <w:rPr>
                <w:sz w:val="20"/>
              </w:rPr>
              <w:t xml:space="preserve"> </w:t>
            </w:r>
          </w:p>
        </w:tc>
      </w:tr>
      <w:tr w:rsidR="00392173" w:rsidRPr="00C53603" w:rsidTr="00E66768">
        <w:tc>
          <w:tcPr>
            <w:tcW w:w="2435" w:type="dxa"/>
            <w:tcBorders>
              <w:left w:val="single" w:sz="4" w:space="0" w:color="000000"/>
              <w:bottom w:val="single" w:sz="4" w:space="0" w:color="000000"/>
            </w:tcBorders>
            <w:shd w:val="clear" w:color="auto" w:fill="auto"/>
          </w:tcPr>
          <w:p w:rsidR="00392173" w:rsidRPr="00C53603" w:rsidRDefault="00392173" w:rsidP="00886AAB">
            <w:pPr>
              <w:snapToGrid w:val="0"/>
              <w:spacing w:before="120" w:after="120"/>
              <w:rPr>
                <w:sz w:val="20"/>
                <w:szCs w:val="20"/>
              </w:rPr>
            </w:pPr>
            <w:r w:rsidRPr="00C53603">
              <w:rPr>
                <w:sz w:val="20"/>
                <w:szCs w:val="20"/>
              </w:rPr>
              <w:t>Buchführungspflichtiger / Aufzeichnungspflichtiger</w:t>
            </w:r>
          </w:p>
        </w:tc>
        <w:tc>
          <w:tcPr>
            <w:tcW w:w="7305" w:type="dxa"/>
            <w:tcBorders>
              <w:left w:val="single" w:sz="4" w:space="0" w:color="000000"/>
              <w:bottom w:val="single" w:sz="4" w:space="0" w:color="000000"/>
              <w:right w:val="single" w:sz="4" w:space="0" w:color="000000"/>
            </w:tcBorders>
            <w:shd w:val="clear" w:color="auto" w:fill="auto"/>
          </w:tcPr>
          <w:p w:rsidR="00392173" w:rsidRPr="00C53603" w:rsidRDefault="00392173" w:rsidP="005469B5">
            <w:pPr>
              <w:snapToGrid w:val="0"/>
              <w:spacing w:before="120" w:after="120"/>
              <w:rPr>
                <w:sz w:val="20"/>
                <w:szCs w:val="20"/>
              </w:rPr>
            </w:pPr>
            <w:r w:rsidRPr="00C53603">
              <w:rPr>
                <w:sz w:val="20"/>
                <w:szCs w:val="20"/>
              </w:rPr>
              <w:t xml:space="preserve">Buchführungspflichtiger /Aufzeichnungspflichtiger ist, wen die gesetzliche (handels- oder steuerrechtliche) </w:t>
            </w:r>
            <w:proofErr w:type="spellStart"/>
            <w:r w:rsidRPr="00C53603">
              <w:rPr>
                <w:sz w:val="20"/>
                <w:szCs w:val="20"/>
              </w:rPr>
              <w:t>Buch</w:t>
            </w:r>
            <w:r w:rsidRPr="00C53603">
              <w:rPr>
                <w:sz w:val="20"/>
                <w:szCs w:val="20"/>
              </w:rPr>
              <w:softHyphen/>
              <w:t>führungs</w:t>
            </w:r>
            <w:proofErr w:type="spellEnd"/>
            <w:r w:rsidR="005469B5" w:rsidRPr="00C53603">
              <w:rPr>
                <w:sz w:val="20"/>
                <w:szCs w:val="20"/>
              </w:rPr>
              <w:t>- und Aufzeichnungs</w:t>
            </w:r>
            <w:r w:rsidRPr="00C53603">
              <w:rPr>
                <w:sz w:val="20"/>
                <w:szCs w:val="20"/>
              </w:rPr>
              <w:t xml:space="preserve">pflicht trifft. Diese </w:t>
            </w:r>
            <w:r w:rsidR="005469B5" w:rsidRPr="00C53603">
              <w:rPr>
                <w:sz w:val="20"/>
                <w:szCs w:val="20"/>
              </w:rPr>
              <w:t>P</w:t>
            </w:r>
            <w:r w:rsidRPr="00C53603">
              <w:rPr>
                <w:sz w:val="20"/>
                <w:szCs w:val="20"/>
              </w:rPr>
              <w:t xml:space="preserve">flicht ist persönlich und unausweichlich. Die Verantwortung für diese öffentlich-rechtliche Pflicht ist nicht an Dritte delegierbar. </w:t>
            </w:r>
          </w:p>
        </w:tc>
      </w:tr>
      <w:tr w:rsidR="00392173" w:rsidRPr="00C53603" w:rsidTr="00E66768">
        <w:tc>
          <w:tcPr>
            <w:tcW w:w="2435" w:type="dxa"/>
            <w:tcBorders>
              <w:left w:val="single" w:sz="4" w:space="0" w:color="000000"/>
              <w:bottom w:val="single" w:sz="4" w:space="0" w:color="000000"/>
            </w:tcBorders>
            <w:shd w:val="clear" w:color="auto" w:fill="auto"/>
          </w:tcPr>
          <w:p w:rsidR="00392173" w:rsidRPr="00C53603" w:rsidRDefault="00392173" w:rsidP="00886AAB">
            <w:pPr>
              <w:snapToGrid w:val="0"/>
              <w:spacing w:before="120" w:after="120"/>
              <w:rPr>
                <w:sz w:val="20"/>
                <w:szCs w:val="20"/>
              </w:rPr>
            </w:pPr>
            <w:r w:rsidRPr="00C53603">
              <w:rPr>
                <w:sz w:val="20"/>
                <w:szCs w:val="20"/>
              </w:rPr>
              <w:t>Buchführungsprogramm bzw. -software</w:t>
            </w:r>
          </w:p>
        </w:tc>
        <w:tc>
          <w:tcPr>
            <w:tcW w:w="7305" w:type="dxa"/>
            <w:tcBorders>
              <w:left w:val="single" w:sz="4" w:space="0" w:color="000000"/>
              <w:bottom w:val="single" w:sz="4" w:space="0" w:color="000000"/>
              <w:right w:val="single" w:sz="4" w:space="0" w:color="000000"/>
            </w:tcBorders>
            <w:shd w:val="clear" w:color="auto" w:fill="auto"/>
          </w:tcPr>
          <w:p w:rsidR="00392173" w:rsidRPr="00C53603" w:rsidRDefault="00392173" w:rsidP="005469B5">
            <w:pPr>
              <w:snapToGrid w:val="0"/>
              <w:spacing w:before="120" w:after="120"/>
              <w:rPr>
                <w:sz w:val="20"/>
                <w:szCs w:val="20"/>
              </w:rPr>
            </w:pPr>
            <w:r w:rsidRPr="00C53603">
              <w:rPr>
                <w:sz w:val="20"/>
                <w:szCs w:val="20"/>
              </w:rPr>
              <w:t xml:space="preserve">Teil eines IT-gestützten Buchführungssystems. </w:t>
            </w:r>
          </w:p>
        </w:tc>
      </w:tr>
      <w:tr w:rsidR="00D730AE" w:rsidRPr="00C53603" w:rsidTr="00E66768">
        <w:tc>
          <w:tcPr>
            <w:tcW w:w="2435" w:type="dxa"/>
            <w:tcBorders>
              <w:left w:val="single" w:sz="4" w:space="0" w:color="000000"/>
              <w:bottom w:val="single" w:sz="4" w:space="0" w:color="000000"/>
            </w:tcBorders>
            <w:shd w:val="clear" w:color="auto" w:fill="auto"/>
          </w:tcPr>
          <w:p w:rsidR="00D730AE" w:rsidRPr="00C53603" w:rsidRDefault="00D730AE" w:rsidP="00886AAB">
            <w:pPr>
              <w:snapToGrid w:val="0"/>
              <w:spacing w:before="120" w:after="120"/>
              <w:rPr>
                <w:sz w:val="20"/>
                <w:szCs w:val="20"/>
              </w:rPr>
            </w:pPr>
            <w:r w:rsidRPr="00C53603">
              <w:rPr>
                <w:sz w:val="20"/>
                <w:szCs w:val="20"/>
              </w:rPr>
              <w:t>Buchführungssystem</w:t>
            </w:r>
          </w:p>
        </w:tc>
        <w:tc>
          <w:tcPr>
            <w:tcW w:w="7305" w:type="dxa"/>
            <w:tcBorders>
              <w:left w:val="single" w:sz="4" w:space="0" w:color="000000"/>
              <w:bottom w:val="single" w:sz="4" w:space="0" w:color="000000"/>
              <w:right w:val="single" w:sz="4" w:space="0" w:color="000000"/>
            </w:tcBorders>
            <w:shd w:val="clear" w:color="auto" w:fill="auto"/>
          </w:tcPr>
          <w:p w:rsidR="00D730AE" w:rsidRPr="00C53603" w:rsidRDefault="00D730AE" w:rsidP="005469B5">
            <w:pPr>
              <w:snapToGrid w:val="0"/>
              <w:spacing w:before="120" w:after="120"/>
              <w:rPr>
                <w:sz w:val="20"/>
                <w:szCs w:val="20"/>
              </w:rPr>
            </w:pPr>
            <w:r w:rsidRPr="00C53603">
              <w:rPr>
                <w:sz w:val="20"/>
                <w:szCs w:val="20"/>
              </w:rPr>
              <w:t xml:space="preserve">Gesamtheit aller Elemente und Prozesse im Rahmen einer (konkreten) Buchführung. </w:t>
            </w:r>
          </w:p>
        </w:tc>
      </w:tr>
      <w:tr w:rsidR="00D730AE" w:rsidRPr="00C53603" w:rsidTr="00E66768">
        <w:tc>
          <w:tcPr>
            <w:tcW w:w="2435" w:type="dxa"/>
            <w:tcBorders>
              <w:left w:val="single" w:sz="4" w:space="0" w:color="000000"/>
              <w:bottom w:val="single" w:sz="4" w:space="0" w:color="000000"/>
            </w:tcBorders>
            <w:shd w:val="clear" w:color="auto" w:fill="auto"/>
          </w:tcPr>
          <w:p w:rsidR="00D730AE" w:rsidRPr="00C53603" w:rsidRDefault="00D730AE" w:rsidP="00886AAB">
            <w:pPr>
              <w:snapToGrid w:val="0"/>
              <w:spacing w:before="120" w:after="120"/>
              <w:rPr>
                <w:sz w:val="20"/>
                <w:szCs w:val="20"/>
              </w:rPr>
            </w:pPr>
            <w:r w:rsidRPr="00C53603">
              <w:rPr>
                <w:sz w:val="20"/>
                <w:szCs w:val="20"/>
              </w:rPr>
              <w:t>Buchung</w:t>
            </w:r>
          </w:p>
        </w:tc>
        <w:tc>
          <w:tcPr>
            <w:tcW w:w="7305" w:type="dxa"/>
            <w:tcBorders>
              <w:left w:val="single" w:sz="4" w:space="0" w:color="000000"/>
              <w:bottom w:val="single" w:sz="4" w:space="0" w:color="000000"/>
              <w:right w:val="single" w:sz="4" w:space="0" w:color="000000"/>
            </w:tcBorders>
            <w:shd w:val="clear" w:color="auto" w:fill="auto"/>
          </w:tcPr>
          <w:p w:rsidR="00D730AE" w:rsidRPr="00C53603" w:rsidRDefault="00D730AE" w:rsidP="00886AAB">
            <w:pPr>
              <w:snapToGrid w:val="0"/>
              <w:spacing w:before="120" w:after="120"/>
              <w:rPr>
                <w:sz w:val="20"/>
              </w:rPr>
            </w:pPr>
            <w:r w:rsidRPr="00C53603">
              <w:rPr>
                <w:sz w:val="20"/>
              </w:rPr>
              <w:t xml:space="preserve">Eine Buchung liegt vor, wenn ein Geschäftsvorfall mit allen notwendigen Angaben im Buchführungssystem vollständig, formal richtig, zeitgerecht und verarbeitungsfähig erfasst bzw. automatisch generiert, autorisiert und gespeichert wurde. Spätestens in diesem Zuge sind die Angaben zum Geschäftsvorfall um </w:t>
            </w:r>
          </w:p>
          <w:p w:rsidR="00D730AE" w:rsidRPr="00C53603" w:rsidRDefault="00D730AE" w:rsidP="0015583A">
            <w:pPr>
              <w:numPr>
                <w:ilvl w:val="0"/>
                <w:numId w:val="3"/>
              </w:numPr>
              <w:snapToGrid w:val="0"/>
              <w:spacing w:before="120" w:after="120"/>
              <w:rPr>
                <w:sz w:val="20"/>
              </w:rPr>
            </w:pPr>
            <w:r w:rsidRPr="00C53603">
              <w:rPr>
                <w:sz w:val="20"/>
              </w:rPr>
              <w:t>die Kontierung (Konto und Gegenkonto)</w:t>
            </w:r>
          </w:p>
          <w:p w:rsidR="00D730AE" w:rsidRPr="00C53603" w:rsidRDefault="00D730AE" w:rsidP="0015583A">
            <w:pPr>
              <w:numPr>
                <w:ilvl w:val="0"/>
                <w:numId w:val="3"/>
              </w:numPr>
              <w:snapToGrid w:val="0"/>
              <w:spacing w:before="120" w:after="120"/>
              <w:rPr>
                <w:sz w:val="20"/>
              </w:rPr>
            </w:pPr>
            <w:r w:rsidRPr="00C53603">
              <w:rPr>
                <w:sz w:val="20"/>
              </w:rPr>
              <w:t>das Ordnungskriterium (z. B. Belegnummer, Index)</w:t>
            </w:r>
          </w:p>
          <w:p w:rsidR="00D730AE" w:rsidRPr="00C53603" w:rsidRDefault="00D730AE" w:rsidP="0015583A">
            <w:pPr>
              <w:numPr>
                <w:ilvl w:val="0"/>
                <w:numId w:val="3"/>
              </w:numPr>
              <w:snapToGrid w:val="0"/>
              <w:spacing w:before="120" w:after="120"/>
              <w:rPr>
                <w:sz w:val="20"/>
              </w:rPr>
            </w:pPr>
            <w:r w:rsidRPr="00C53603">
              <w:rPr>
                <w:sz w:val="20"/>
              </w:rPr>
              <w:t>das Buchungsdatum (Kennzeichnung des Zeitpunkts der Buchung) zu ergänzen.</w:t>
            </w:r>
          </w:p>
        </w:tc>
      </w:tr>
      <w:tr w:rsidR="008A3CE5" w:rsidRPr="00C53603" w:rsidTr="00E66768">
        <w:tc>
          <w:tcPr>
            <w:tcW w:w="2435" w:type="dxa"/>
            <w:tcBorders>
              <w:left w:val="single" w:sz="4" w:space="0" w:color="000000"/>
              <w:bottom w:val="single" w:sz="4" w:space="0" w:color="000000"/>
            </w:tcBorders>
            <w:shd w:val="clear" w:color="auto" w:fill="auto"/>
          </w:tcPr>
          <w:p w:rsidR="008A3CE5" w:rsidRPr="00C53603" w:rsidRDefault="008A3CE5" w:rsidP="00886AAB">
            <w:pPr>
              <w:snapToGrid w:val="0"/>
              <w:spacing w:before="120" w:after="120"/>
              <w:rPr>
                <w:sz w:val="20"/>
                <w:szCs w:val="20"/>
              </w:rPr>
            </w:pPr>
            <w:r w:rsidRPr="00C53603">
              <w:rPr>
                <w:sz w:val="20"/>
                <w:szCs w:val="20"/>
              </w:rPr>
              <w:t>buchungspflichtiger / aufzeichnungspflichtiger Geschäftsvorfall</w:t>
            </w:r>
          </w:p>
        </w:tc>
        <w:tc>
          <w:tcPr>
            <w:tcW w:w="7305" w:type="dxa"/>
            <w:tcBorders>
              <w:left w:val="single" w:sz="4" w:space="0" w:color="000000"/>
              <w:bottom w:val="single" w:sz="4" w:space="0" w:color="000000"/>
              <w:right w:val="single" w:sz="4" w:space="0" w:color="000000"/>
            </w:tcBorders>
            <w:shd w:val="clear" w:color="auto" w:fill="auto"/>
          </w:tcPr>
          <w:p w:rsidR="008A3CE5" w:rsidRPr="00C53603" w:rsidRDefault="008A3CE5" w:rsidP="00F83BAA">
            <w:pPr>
              <w:snapToGrid w:val="0"/>
              <w:spacing w:before="120" w:after="120"/>
              <w:rPr>
                <w:sz w:val="20"/>
                <w:szCs w:val="20"/>
              </w:rPr>
            </w:pPr>
            <w:r w:rsidRPr="00C53603">
              <w:rPr>
                <w:sz w:val="20"/>
                <w:szCs w:val="20"/>
              </w:rPr>
              <w:t>Alle Geschäftsvorfälle, die aufgrund handels- oder steuerrechtlicher Normen aufgezeichnet werden müssen.</w:t>
            </w:r>
          </w:p>
        </w:tc>
      </w:tr>
      <w:tr w:rsidR="008A3CE5" w:rsidRPr="00C53603" w:rsidTr="00E66768">
        <w:tc>
          <w:tcPr>
            <w:tcW w:w="2435" w:type="dxa"/>
            <w:tcBorders>
              <w:left w:val="single" w:sz="4" w:space="0" w:color="000000"/>
              <w:bottom w:val="single" w:sz="4" w:space="0" w:color="000000"/>
            </w:tcBorders>
            <w:shd w:val="clear" w:color="auto" w:fill="auto"/>
          </w:tcPr>
          <w:p w:rsidR="008A3CE5" w:rsidRPr="00C53603" w:rsidRDefault="008A3CE5" w:rsidP="00886AAB">
            <w:pPr>
              <w:snapToGrid w:val="0"/>
              <w:spacing w:before="120" w:after="120"/>
              <w:rPr>
                <w:sz w:val="20"/>
                <w:szCs w:val="20"/>
              </w:rPr>
            </w:pPr>
            <w:r w:rsidRPr="00C53603">
              <w:rPr>
                <w:sz w:val="20"/>
                <w:szCs w:val="20"/>
              </w:rPr>
              <w:t>Datenträger</w:t>
            </w:r>
          </w:p>
        </w:tc>
        <w:tc>
          <w:tcPr>
            <w:tcW w:w="7305" w:type="dxa"/>
            <w:tcBorders>
              <w:left w:val="single" w:sz="4" w:space="0" w:color="000000"/>
              <w:bottom w:val="single" w:sz="4" w:space="0" w:color="000000"/>
              <w:right w:val="single" w:sz="4" w:space="0" w:color="000000"/>
            </w:tcBorders>
            <w:shd w:val="clear" w:color="auto" w:fill="auto"/>
          </w:tcPr>
          <w:p w:rsidR="008A3CE5" w:rsidRPr="00C53603" w:rsidRDefault="008A3CE5" w:rsidP="005469B5">
            <w:pPr>
              <w:snapToGrid w:val="0"/>
              <w:spacing w:before="120" w:after="120"/>
              <w:rPr>
                <w:sz w:val="20"/>
                <w:szCs w:val="20"/>
              </w:rPr>
            </w:pPr>
            <w:r w:rsidRPr="00C53603">
              <w:rPr>
                <w:sz w:val="20"/>
                <w:szCs w:val="20"/>
              </w:rPr>
              <w:t>Medium, mittels dessen Daten</w:t>
            </w:r>
            <w:r w:rsidR="00DB5AEC" w:rsidRPr="00C53603">
              <w:rPr>
                <w:sz w:val="20"/>
                <w:szCs w:val="20"/>
              </w:rPr>
              <w:t xml:space="preserve"> und Unterlagen</w:t>
            </w:r>
            <w:r w:rsidRPr="00C53603">
              <w:rPr>
                <w:sz w:val="20"/>
                <w:szCs w:val="20"/>
              </w:rPr>
              <w:t xml:space="preserve"> zwecks Übertragung oder Aufbewahrung und </w:t>
            </w:r>
            <w:proofErr w:type="spellStart"/>
            <w:r w:rsidRPr="00C53603">
              <w:rPr>
                <w:sz w:val="20"/>
                <w:szCs w:val="20"/>
              </w:rPr>
              <w:t>Lesbarmachung</w:t>
            </w:r>
            <w:proofErr w:type="spellEnd"/>
            <w:r w:rsidRPr="00C53603">
              <w:rPr>
                <w:sz w:val="20"/>
                <w:szCs w:val="20"/>
              </w:rPr>
              <w:t xml:space="preserve"> temporär bzw. dauerhaft gespeichert werden.</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Dokument (= Unterlage)</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Der Begriff Dokument als Träger von Informationen umfasst neben der klassischen Definition des „Schriftstückes“ in Papier auch IT-gestützt erzeugte Objekte (z. B. E-Mails und ggf. auch Objekte, die keine Zeichen sondern Audio- oder Videoinhalte besitzen).</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Dokument, analoges</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sz w:val="20"/>
                <w:szCs w:val="20"/>
              </w:rPr>
            </w:pPr>
            <w:bookmarkStart w:id="146" w:name="OLE_LINK5"/>
            <w:r w:rsidRPr="00C53603">
              <w:rPr>
                <w:sz w:val="20"/>
                <w:szCs w:val="20"/>
              </w:rPr>
              <w:t xml:space="preserve">Dokument, das ohne ein IT-System einsehbar und nutzbar gemacht werden </w:t>
            </w:r>
            <w:r w:rsidRPr="00C53603">
              <w:rPr>
                <w:sz w:val="20"/>
                <w:szCs w:val="20"/>
              </w:rPr>
              <w:lastRenderedPageBreak/>
              <w:t>kann.</w:t>
            </w:r>
            <w:bookmarkEnd w:id="146"/>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lastRenderedPageBreak/>
              <w:t>Dokument, digitales</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Dokument, das nur mit einem IT-System einsehbar und nutzbar gemacht werden kann.</w:t>
            </w:r>
          </w:p>
        </w:tc>
      </w:tr>
      <w:tr w:rsidR="008A3CE5" w:rsidRPr="00C53603" w:rsidTr="00E66768">
        <w:tc>
          <w:tcPr>
            <w:tcW w:w="2435" w:type="dxa"/>
            <w:tcBorders>
              <w:left w:val="single" w:sz="4" w:space="0" w:color="000000"/>
              <w:bottom w:val="single" w:sz="4" w:space="0" w:color="000000"/>
            </w:tcBorders>
            <w:shd w:val="clear" w:color="auto" w:fill="auto"/>
          </w:tcPr>
          <w:p w:rsidR="008A3CE5" w:rsidRPr="00C53603" w:rsidRDefault="008A3CE5" w:rsidP="00886AAB">
            <w:pPr>
              <w:snapToGrid w:val="0"/>
              <w:spacing w:before="120" w:after="120"/>
              <w:rPr>
                <w:sz w:val="20"/>
                <w:szCs w:val="20"/>
                <w:lang w:val="en-GB"/>
              </w:rPr>
            </w:pPr>
            <w:proofErr w:type="spellStart"/>
            <w:r w:rsidRPr="00C53603">
              <w:rPr>
                <w:sz w:val="20"/>
                <w:szCs w:val="20"/>
                <w:lang w:val="en-GB"/>
              </w:rPr>
              <w:t>Elemente</w:t>
            </w:r>
            <w:proofErr w:type="spellEnd"/>
            <w:r w:rsidRPr="00C53603">
              <w:rPr>
                <w:sz w:val="20"/>
                <w:szCs w:val="20"/>
                <w:lang w:val="en-GB"/>
              </w:rPr>
              <w:t xml:space="preserve"> des IT-Systems</w:t>
            </w:r>
          </w:p>
        </w:tc>
        <w:tc>
          <w:tcPr>
            <w:tcW w:w="7305" w:type="dxa"/>
            <w:tcBorders>
              <w:left w:val="single" w:sz="4" w:space="0" w:color="000000"/>
              <w:bottom w:val="single" w:sz="4" w:space="0" w:color="000000"/>
              <w:right w:val="single" w:sz="4" w:space="0" w:color="000000"/>
            </w:tcBorders>
            <w:shd w:val="clear" w:color="auto" w:fill="auto"/>
          </w:tcPr>
          <w:p w:rsidR="008A3CE5" w:rsidRPr="00C53603" w:rsidRDefault="008A3CE5" w:rsidP="00886AAB">
            <w:pPr>
              <w:snapToGrid w:val="0"/>
              <w:spacing w:before="120" w:after="120"/>
              <w:rPr>
                <w:sz w:val="20"/>
                <w:szCs w:val="20"/>
              </w:rPr>
            </w:pPr>
            <w:r w:rsidRPr="00C53603">
              <w:rPr>
                <w:sz w:val="20"/>
                <w:szCs w:val="20"/>
              </w:rPr>
              <w:t>Siehe Begriffsdefinition IT-gestütztes Buchführungssystem.</w:t>
            </w:r>
          </w:p>
        </w:tc>
      </w:tr>
      <w:tr w:rsidR="008A3CE5" w:rsidRPr="00C53603" w:rsidTr="00E66768">
        <w:tc>
          <w:tcPr>
            <w:tcW w:w="2435" w:type="dxa"/>
            <w:tcBorders>
              <w:left w:val="single" w:sz="4" w:space="0" w:color="000000"/>
              <w:bottom w:val="single" w:sz="4" w:space="0" w:color="000000"/>
            </w:tcBorders>
            <w:shd w:val="clear" w:color="auto" w:fill="auto"/>
          </w:tcPr>
          <w:p w:rsidR="008A3CE5" w:rsidRPr="00C53603" w:rsidRDefault="008A3CE5" w:rsidP="00886AAB">
            <w:pPr>
              <w:snapToGrid w:val="0"/>
              <w:spacing w:before="120" w:after="120"/>
              <w:rPr>
                <w:sz w:val="20"/>
                <w:szCs w:val="20"/>
              </w:rPr>
            </w:pPr>
            <w:proofErr w:type="spellStart"/>
            <w:r w:rsidRPr="00C53603">
              <w:rPr>
                <w:sz w:val="20"/>
                <w:szCs w:val="20"/>
              </w:rPr>
              <w:t>GoB</w:t>
            </w:r>
            <w:proofErr w:type="spellEnd"/>
          </w:p>
        </w:tc>
        <w:tc>
          <w:tcPr>
            <w:tcW w:w="7305" w:type="dxa"/>
            <w:tcBorders>
              <w:left w:val="single" w:sz="4" w:space="0" w:color="000000"/>
              <w:bottom w:val="single" w:sz="4" w:space="0" w:color="000000"/>
              <w:right w:val="single" w:sz="4" w:space="0" w:color="000000"/>
            </w:tcBorders>
            <w:shd w:val="clear" w:color="auto" w:fill="auto"/>
          </w:tcPr>
          <w:p w:rsidR="008A3CE5" w:rsidRPr="00C53603" w:rsidRDefault="008A3CE5" w:rsidP="005469B5">
            <w:pPr>
              <w:snapToGrid w:val="0"/>
              <w:spacing w:before="120" w:after="120"/>
              <w:rPr>
                <w:sz w:val="20"/>
                <w:szCs w:val="20"/>
              </w:rPr>
            </w:pPr>
            <w:r w:rsidRPr="00C53603">
              <w:rPr>
                <w:sz w:val="20"/>
                <w:szCs w:val="20"/>
              </w:rPr>
              <w:t>Die Grundsätze ordnungsmäßiger Buchführung (</w:t>
            </w:r>
            <w:proofErr w:type="spellStart"/>
            <w:r w:rsidRPr="00C53603">
              <w:rPr>
                <w:sz w:val="20"/>
                <w:szCs w:val="20"/>
              </w:rPr>
              <w:t>GoB</w:t>
            </w:r>
            <w:proofErr w:type="spellEnd"/>
            <w:r w:rsidRPr="00C53603">
              <w:rPr>
                <w:sz w:val="20"/>
                <w:szCs w:val="20"/>
              </w:rPr>
              <w:t xml:space="preserve">) sind ein unbestimmter Rechtsbegriff. Die Gesamtheit aller </w:t>
            </w:r>
            <w:proofErr w:type="spellStart"/>
            <w:r w:rsidRPr="00C53603">
              <w:rPr>
                <w:sz w:val="20"/>
                <w:szCs w:val="20"/>
              </w:rPr>
              <w:t>GoB</w:t>
            </w:r>
            <w:proofErr w:type="spellEnd"/>
            <w:r w:rsidRPr="00C53603">
              <w:rPr>
                <w:sz w:val="20"/>
                <w:szCs w:val="20"/>
              </w:rPr>
              <w:t xml:space="preserve"> wird häufig zur Klarstellung auch als „Grundsätze ordnungsmäßiger Buchführung und Bilanzierung“ oder auch „</w:t>
            </w:r>
            <w:proofErr w:type="spellStart"/>
            <w:r w:rsidRPr="00C53603">
              <w:rPr>
                <w:sz w:val="20"/>
                <w:szCs w:val="20"/>
              </w:rPr>
              <w:t>GoB</w:t>
            </w:r>
            <w:proofErr w:type="spellEnd"/>
            <w:r w:rsidRPr="00C53603">
              <w:rPr>
                <w:sz w:val="20"/>
                <w:szCs w:val="20"/>
              </w:rPr>
              <w:t xml:space="preserve"> </w:t>
            </w:r>
            <w:proofErr w:type="spellStart"/>
            <w:r w:rsidRPr="00C53603">
              <w:rPr>
                <w:sz w:val="20"/>
                <w:szCs w:val="20"/>
              </w:rPr>
              <w:t>i.w.S</w:t>
            </w:r>
            <w:proofErr w:type="spellEnd"/>
            <w:r w:rsidRPr="00C53603">
              <w:rPr>
                <w:sz w:val="20"/>
                <w:szCs w:val="20"/>
              </w:rPr>
              <w:t>.“ bezeichnet</w:t>
            </w:r>
            <w:r w:rsidR="00415AEC" w:rsidRPr="00C53603">
              <w:rPr>
                <w:sz w:val="20"/>
                <w:szCs w:val="20"/>
              </w:rPr>
              <w:t>, wobei die „</w:t>
            </w:r>
            <w:proofErr w:type="spellStart"/>
            <w:r w:rsidR="00415AEC" w:rsidRPr="00C53603">
              <w:rPr>
                <w:sz w:val="20"/>
                <w:szCs w:val="20"/>
              </w:rPr>
              <w:t>GoB</w:t>
            </w:r>
            <w:proofErr w:type="spellEnd"/>
            <w:r w:rsidR="00415AEC" w:rsidRPr="00C53603">
              <w:rPr>
                <w:sz w:val="20"/>
                <w:szCs w:val="20"/>
              </w:rPr>
              <w:t xml:space="preserve"> i.e.S.“ in diesem Fall auf die Buchführung beschränkt sind</w:t>
            </w:r>
            <w:r w:rsidRPr="00C53603">
              <w:rPr>
                <w:sz w:val="20"/>
                <w:szCs w:val="20"/>
              </w:rPr>
              <w:t xml:space="preserve">. Die Anerkennung einer Buchführung oder Aufzeichnung setzt die Beachtung der </w:t>
            </w:r>
            <w:proofErr w:type="spellStart"/>
            <w:r w:rsidRPr="00C53603">
              <w:rPr>
                <w:sz w:val="20"/>
                <w:szCs w:val="20"/>
              </w:rPr>
              <w:t>GoB</w:t>
            </w:r>
            <w:proofErr w:type="spellEnd"/>
            <w:r w:rsidRPr="00C53603">
              <w:rPr>
                <w:sz w:val="20"/>
                <w:szCs w:val="20"/>
              </w:rPr>
              <w:t xml:space="preserve"> voraus. </w:t>
            </w:r>
          </w:p>
        </w:tc>
      </w:tr>
      <w:tr w:rsidR="00956567" w:rsidTr="00E66768">
        <w:tc>
          <w:tcPr>
            <w:tcW w:w="2435" w:type="dxa"/>
            <w:tcBorders>
              <w:left w:val="single" w:sz="4" w:space="0" w:color="000000"/>
              <w:bottom w:val="single" w:sz="4" w:space="0" w:color="000000"/>
            </w:tcBorders>
            <w:shd w:val="clear" w:color="auto" w:fill="auto"/>
          </w:tcPr>
          <w:p w:rsidR="00956567" w:rsidRPr="00982CF0" w:rsidRDefault="00956567" w:rsidP="003A2013">
            <w:pPr>
              <w:snapToGrid w:val="0"/>
              <w:spacing w:before="120" w:after="120"/>
              <w:rPr>
                <w:sz w:val="20"/>
                <w:szCs w:val="20"/>
              </w:rPr>
            </w:pPr>
            <w:proofErr w:type="spellStart"/>
            <w:r w:rsidRPr="00982CF0">
              <w:rPr>
                <w:sz w:val="20"/>
                <w:szCs w:val="20"/>
              </w:rPr>
              <w:t>GoBD</w:t>
            </w:r>
            <w:proofErr w:type="spellEnd"/>
          </w:p>
        </w:tc>
        <w:tc>
          <w:tcPr>
            <w:tcW w:w="7305" w:type="dxa"/>
            <w:tcBorders>
              <w:left w:val="single" w:sz="4" w:space="0" w:color="000000"/>
              <w:bottom w:val="single" w:sz="4" w:space="0" w:color="000000"/>
              <w:right w:val="single" w:sz="4" w:space="0" w:color="000000"/>
            </w:tcBorders>
            <w:shd w:val="clear" w:color="auto" w:fill="auto"/>
          </w:tcPr>
          <w:p w:rsidR="00956567" w:rsidRPr="00982CF0" w:rsidRDefault="00956567" w:rsidP="003A2013">
            <w:pPr>
              <w:snapToGrid w:val="0"/>
              <w:spacing w:before="120" w:after="120"/>
              <w:rPr>
                <w:sz w:val="20"/>
                <w:szCs w:val="20"/>
              </w:rPr>
            </w:pPr>
            <w:r w:rsidRPr="00956567">
              <w:rPr>
                <w:sz w:val="20"/>
                <w:szCs w:val="20"/>
              </w:rPr>
              <w:t>Grundsätze zur ordnungsmäßigen Führung und Aufbewahrung von Büchern, Aufzeichnungen und Unterlagen in elektronisc</w:t>
            </w:r>
            <w:r>
              <w:rPr>
                <w:sz w:val="20"/>
                <w:szCs w:val="20"/>
              </w:rPr>
              <w:t>her Form sowie zum Datenzugriff;</w:t>
            </w:r>
            <w:r w:rsidRPr="00956567">
              <w:rPr>
                <w:sz w:val="20"/>
                <w:szCs w:val="20"/>
              </w:rPr>
              <w:t xml:space="preserve"> BMF-Schreiben vom 14.11.2014</w:t>
            </w:r>
            <w:r>
              <w:rPr>
                <w:sz w:val="20"/>
                <w:szCs w:val="20"/>
              </w:rPr>
              <w:t>.</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Indexierung</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Eineindeutige Verknüpfung zwischen einem digitalen Dokument und einem Kriterium für das Wiederauffinden dieses Dokuments.</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Informationstechnologie (IT)</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rsidP="005469B5">
            <w:pPr>
              <w:snapToGrid w:val="0"/>
              <w:spacing w:before="120" w:after="120"/>
              <w:rPr>
                <w:rFonts w:cs="Arial"/>
                <w:sz w:val="20"/>
                <w:szCs w:val="20"/>
              </w:rPr>
            </w:pPr>
            <w:r w:rsidRPr="00C53603">
              <w:rPr>
                <w:rFonts w:cs="Arial"/>
                <w:sz w:val="20"/>
                <w:szCs w:val="20"/>
              </w:rPr>
              <w:t>Unter Informationstechnologie (IT) wird die Gesamtheit der im Unternehmen zur Datenverarbeitung ein</w:t>
            </w:r>
            <w:r w:rsidR="00033648" w:rsidRPr="00C53603">
              <w:rPr>
                <w:rFonts w:cs="Arial"/>
                <w:sz w:val="20"/>
                <w:szCs w:val="20"/>
              </w:rPr>
              <w:t>gesetzten</w:t>
            </w:r>
            <w:r w:rsidRPr="00C53603">
              <w:rPr>
                <w:rFonts w:cs="Arial"/>
                <w:sz w:val="20"/>
                <w:szCs w:val="20"/>
              </w:rPr>
              <w:t xml:space="preserve"> Hard- und Software verstanden.</w:t>
            </w:r>
          </w:p>
        </w:tc>
      </w:tr>
      <w:tr w:rsidR="00956567" w:rsidTr="00E66768">
        <w:tc>
          <w:tcPr>
            <w:tcW w:w="2435" w:type="dxa"/>
            <w:tcBorders>
              <w:left w:val="single" w:sz="4" w:space="0" w:color="000000"/>
              <w:bottom w:val="single" w:sz="4" w:space="0" w:color="000000"/>
            </w:tcBorders>
            <w:shd w:val="clear" w:color="auto" w:fill="auto"/>
          </w:tcPr>
          <w:p w:rsidR="00956567" w:rsidRPr="00982CF0" w:rsidRDefault="00956567" w:rsidP="003A2013">
            <w:pPr>
              <w:snapToGrid w:val="0"/>
              <w:spacing w:before="120" w:after="120"/>
              <w:rPr>
                <w:sz w:val="20"/>
                <w:szCs w:val="20"/>
              </w:rPr>
            </w:pPr>
            <w:proofErr w:type="spellStart"/>
            <w:r w:rsidRPr="00982CF0">
              <w:rPr>
                <w:sz w:val="20"/>
                <w:szCs w:val="20"/>
              </w:rPr>
              <w:t>Inhouse</w:t>
            </w:r>
            <w:proofErr w:type="spellEnd"/>
            <w:r w:rsidRPr="00982CF0">
              <w:rPr>
                <w:sz w:val="20"/>
                <w:szCs w:val="20"/>
              </w:rPr>
              <w:t>-Format</w:t>
            </w:r>
          </w:p>
        </w:tc>
        <w:tc>
          <w:tcPr>
            <w:tcW w:w="7305" w:type="dxa"/>
            <w:tcBorders>
              <w:left w:val="single" w:sz="4" w:space="0" w:color="000000"/>
              <w:bottom w:val="single" w:sz="4" w:space="0" w:color="000000"/>
              <w:right w:val="single" w:sz="4" w:space="0" w:color="000000"/>
            </w:tcBorders>
            <w:shd w:val="clear" w:color="auto" w:fill="auto"/>
          </w:tcPr>
          <w:p w:rsidR="00956567" w:rsidRPr="00956567" w:rsidRDefault="00956567" w:rsidP="003A2013">
            <w:pPr>
              <w:snapToGrid w:val="0"/>
              <w:spacing w:before="120" w:after="120"/>
              <w:rPr>
                <w:rFonts w:cs="Arial"/>
                <w:sz w:val="20"/>
                <w:szCs w:val="20"/>
              </w:rPr>
            </w:pPr>
            <w:r w:rsidRPr="00956567">
              <w:rPr>
                <w:rFonts w:cs="Arial"/>
                <w:sz w:val="20"/>
                <w:szCs w:val="20"/>
              </w:rPr>
              <w:t>Unterne</w:t>
            </w:r>
            <w:r>
              <w:rPr>
                <w:rFonts w:cs="Arial"/>
                <w:sz w:val="20"/>
                <w:szCs w:val="20"/>
              </w:rPr>
              <w:t>hmensinternes Format zur Daten</w:t>
            </w:r>
            <w:r w:rsidRPr="00956567">
              <w:rPr>
                <w:rFonts w:cs="Arial"/>
                <w:sz w:val="20"/>
                <w:szCs w:val="20"/>
              </w:rPr>
              <w:t>speicherung</w:t>
            </w:r>
            <w:r>
              <w:rPr>
                <w:rFonts w:cs="Arial"/>
                <w:sz w:val="20"/>
                <w:szCs w:val="20"/>
              </w:rPr>
              <w:t>.</w:t>
            </w:r>
          </w:p>
        </w:tc>
      </w:tr>
      <w:tr w:rsidR="00A51F8C" w:rsidRPr="00C53603" w:rsidTr="00E66768">
        <w:tc>
          <w:tcPr>
            <w:tcW w:w="2435" w:type="dxa"/>
            <w:tcBorders>
              <w:left w:val="single" w:sz="4" w:space="0" w:color="000000"/>
              <w:bottom w:val="single" w:sz="4" w:space="0" w:color="000000"/>
            </w:tcBorders>
            <w:shd w:val="clear" w:color="auto" w:fill="auto"/>
          </w:tcPr>
          <w:p w:rsidR="00A51F8C" w:rsidRPr="00C53603" w:rsidRDefault="00A51F8C" w:rsidP="00886AAB">
            <w:pPr>
              <w:snapToGrid w:val="0"/>
              <w:spacing w:before="120" w:after="120"/>
              <w:rPr>
                <w:sz w:val="20"/>
                <w:szCs w:val="20"/>
              </w:rPr>
            </w:pPr>
            <w:r w:rsidRPr="00C53603">
              <w:rPr>
                <w:sz w:val="20"/>
                <w:szCs w:val="20"/>
              </w:rPr>
              <w:t>Internes Kontrollsystem (IKS)</w:t>
            </w:r>
          </w:p>
        </w:tc>
        <w:tc>
          <w:tcPr>
            <w:tcW w:w="7305" w:type="dxa"/>
            <w:tcBorders>
              <w:left w:val="single" w:sz="4" w:space="0" w:color="000000"/>
              <w:bottom w:val="single" w:sz="4" w:space="0" w:color="000000"/>
              <w:right w:val="single" w:sz="4" w:space="0" w:color="000000"/>
            </w:tcBorders>
            <w:shd w:val="clear" w:color="auto" w:fill="auto"/>
          </w:tcPr>
          <w:p w:rsidR="00987F8C" w:rsidRPr="00C53603" w:rsidRDefault="00987F8C" w:rsidP="00886AAB">
            <w:pPr>
              <w:pStyle w:val="Textkrper-Zeileneinzug"/>
              <w:snapToGrid w:val="0"/>
              <w:spacing w:before="120"/>
              <w:ind w:left="0"/>
              <w:rPr>
                <w:sz w:val="20"/>
                <w:szCs w:val="20"/>
              </w:rPr>
            </w:pPr>
            <w:r w:rsidRPr="00C53603">
              <w:rPr>
                <w:sz w:val="20"/>
                <w:szCs w:val="20"/>
              </w:rPr>
              <w:t xml:space="preserve">Im Folgenden werden als </w:t>
            </w:r>
            <w:r w:rsidRPr="00C53603">
              <w:rPr>
                <w:b/>
                <w:sz w:val="20"/>
                <w:szCs w:val="20"/>
              </w:rPr>
              <w:t>Internes Kontroll</w:t>
            </w:r>
            <w:r w:rsidRPr="00C53603">
              <w:rPr>
                <w:b/>
                <w:sz w:val="20"/>
                <w:szCs w:val="20"/>
              </w:rPr>
              <w:softHyphen/>
              <w:t>system (IKS)</w:t>
            </w:r>
            <w:r w:rsidRPr="00C53603">
              <w:rPr>
                <w:sz w:val="20"/>
                <w:szCs w:val="20"/>
              </w:rPr>
              <w:t xml:space="preserve"> die vom </w:t>
            </w:r>
            <w:proofErr w:type="spellStart"/>
            <w:r w:rsidRPr="00C53603">
              <w:rPr>
                <w:sz w:val="20"/>
                <w:szCs w:val="20"/>
              </w:rPr>
              <w:t>Buch</w:t>
            </w:r>
            <w:r w:rsidRPr="00C53603">
              <w:rPr>
                <w:sz w:val="20"/>
                <w:szCs w:val="20"/>
              </w:rPr>
              <w:softHyphen/>
              <w:t>füh</w:t>
            </w:r>
            <w:r w:rsidRPr="00C53603">
              <w:rPr>
                <w:sz w:val="20"/>
                <w:szCs w:val="20"/>
              </w:rPr>
              <w:softHyphen/>
              <w:t>rungs</w:t>
            </w:r>
            <w:r w:rsidRPr="00C53603">
              <w:rPr>
                <w:sz w:val="20"/>
                <w:szCs w:val="20"/>
              </w:rPr>
              <w:softHyphen/>
              <w:t>pflichtigen</w:t>
            </w:r>
            <w:proofErr w:type="spellEnd"/>
            <w:r w:rsidRPr="00C53603">
              <w:rPr>
                <w:sz w:val="20"/>
                <w:szCs w:val="20"/>
              </w:rPr>
              <w:t xml:space="preserve"> zur Einhaltung der </w:t>
            </w:r>
            <w:proofErr w:type="spellStart"/>
            <w:r w:rsidRPr="00C53603">
              <w:rPr>
                <w:sz w:val="20"/>
                <w:szCs w:val="20"/>
              </w:rPr>
              <w:t>GoB</w:t>
            </w:r>
            <w:proofErr w:type="spellEnd"/>
            <w:r w:rsidRPr="00C53603">
              <w:rPr>
                <w:sz w:val="20"/>
                <w:szCs w:val="20"/>
              </w:rPr>
              <w:t xml:space="preserve"> umgesetzten organisatorischen Regelungen und technischen Maßnahmen bezeichnet, welche die Steuerung und Überwachung des IT-gestützten Buchführungssystems zum Gegenstand haben. Daher umfasst das IKS die Ge</w:t>
            </w:r>
            <w:r w:rsidRPr="00C53603">
              <w:rPr>
                <w:sz w:val="20"/>
                <w:szCs w:val="20"/>
              </w:rPr>
              <w:softHyphen/>
              <w:t>samt</w:t>
            </w:r>
            <w:r w:rsidRPr="00C53603">
              <w:rPr>
                <w:sz w:val="20"/>
                <w:szCs w:val="20"/>
              </w:rPr>
              <w:softHyphen/>
              <w:t>heit aller aufeinander ab</w:t>
            </w:r>
            <w:r w:rsidRPr="00C53603">
              <w:rPr>
                <w:sz w:val="20"/>
                <w:szCs w:val="20"/>
              </w:rPr>
              <w:softHyphen/>
              <w:t>gestimmten Grundsätze, Maß</w:t>
            </w:r>
            <w:r w:rsidRPr="00C53603">
              <w:rPr>
                <w:sz w:val="20"/>
                <w:szCs w:val="20"/>
              </w:rPr>
              <w:softHyphen/>
              <w:t>nah</w:t>
            </w:r>
            <w:r w:rsidRPr="00C53603">
              <w:rPr>
                <w:sz w:val="20"/>
                <w:szCs w:val="20"/>
              </w:rPr>
              <w:softHyphen/>
              <w:t>men und Vorkehrungen eines Unter</w:t>
            </w:r>
            <w:r w:rsidRPr="00C53603">
              <w:rPr>
                <w:sz w:val="20"/>
                <w:szCs w:val="20"/>
              </w:rPr>
              <w:softHyphen/>
              <w:t>nehmens, die zur Bewältigung der Risiken aus dem Einsatz eines IT-gestützten Buchführungssystems eingerichtet werden. Es dient ins</w:t>
            </w:r>
            <w:r w:rsidRPr="00C53603">
              <w:rPr>
                <w:sz w:val="20"/>
                <w:szCs w:val="20"/>
              </w:rPr>
              <w:softHyphen/>
              <w:t>be</w:t>
            </w:r>
            <w:r w:rsidRPr="00C53603">
              <w:rPr>
                <w:sz w:val="20"/>
                <w:szCs w:val="20"/>
              </w:rPr>
              <w:softHyphen/>
              <w:t>son</w:t>
            </w:r>
            <w:r w:rsidRPr="00C53603">
              <w:rPr>
                <w:sz w:val="20"/>
                <w:szCs w:val="20"/>
              </w:rPr>
              <w:softHyphen/>
              <w:t>dere zur Ver</w:t>
            </w:r>
            <w:r w:rsidRPr="00C53603">
              <w:rPr>
                <w:sz w:val="20"/>
                <w:szCs w:val="20"/>
              </w:rPr>
              <w:softHyphen/>
              <w:t>meidung, Auf</w:t>
            </w:r>
            <w:r w:rsidRPr="00C53603">
              <w:rPr>
                <w:sz w:val="20"/>
                <w:szCs w:val="20"/>
              </w:rPr>
              <w:softHyphen/>
              <w:t>deckung und Be</w:t>
            </w:r>
            <w:r w:rsidRPr="00C53603">
              <w:rPr>
                <w:sz w:val="20"/>
                <w:szCs w:val="20"/>
              </w:rPr>
              <w:softHyphen/>
              <w:t>sei</w:t>
            </w:r>
            <w:r w:rsidRPr="00C53603">
              <w:rPr>
                <w:sz w:val="20"/>
                <w:szCs w:val="20"/>
              </w:rPr>
              <w:softHyphen/>
              <w:t>ti</w:t>
            </w:r>
            <w:r w:rsidRPr="00C53603">
              <w:rPr>
                <w:sz w:val="20"/>
                <w:szCs w:val="20"/>
              </w:rPr>
              <w:softHyphen/>
              <w:t xml:space="preserve">gung von Fehlern in den </w:t>
            </w:r>
            <w:proofErr w:type="spellStart"/>
            <w:r w:rsidRPr="00C53603">
              <w:rPr>
                <w:sz w:val="20"/>
                <w:szCs w:val="20"/>
              </w:rPr>
              <w:t>buch</w:t>
            </w:r>
            <w:r w:rsidRPr="00C53603">
              <w:rPr>
                <w:sz w:val="20"/>
                <w:szCs w:val="20"/>
              </w:rPr>
              <w:softHyphen/>
              <w:t>füh</w:t>
            </w:r>
            <w:r w:rsidRPr="00C53603">
              <w:rPr>
                <w:sz w:val="20"/>
                <w:szCs w:val="20"/>
              </w:rPr>
              <w:softHyphen/>
              <w:t>rungs</w:t>
            </w:r>
            <w:r w:rsidRPr="00C53603">
              <w:rPr>
                <w:sz w:val="20"/>
                <w:szCs w:val="20"/>
              </w:rPr>
              <w:softHyphen/>
              <w:t>rele</w:t>
            </w:r>
            <w:r w:rsidRPr="00C53603">
              <w:rPr>
                <w:sz w:val="20"/>
                <w:szCs w:val="20"/>
              </w:rPr>
              <w:softHyphen/>
              <w:t>vanten</w:t>
            </w:r>
            <w:proofErr w:type="spellEnd"/>
            <w:r w:rsidRPr="00C53603">
              <w:rPr>
                <w:sz w:val="20"/>
                <w:szCs w:val="20"/>
              </w:rPr>
              <w:t xml:space="preserve"> Arbeitsabläufen. Die Ver</w:t>
            </w:r>
            <w:r w:rsidRPr="00C53603">
              <w:rPr>
                <w:sz w:val="20"/>
                <w:szCs w:val="20"/>
              </w:rPr>
              <w:softHyphen/>
              <w:t>ant</w:t>
            </w:r>
            <w:r w:rsidRPr="00C53603">
              <w:rPr>
                <w:sz w:val="20"/>
                <w:szCs w:val="20"/>
              </w:rPr>
              <w:softHyphen/>
              <w:t xml:space="preserve">wortung für die Einrichtung eines wirksamen IKS liegt beim </w:t>
            </w:r>
            <w:proofErr w:type="spellStart"/>
            <w:r w:rsidRPr="00C53603">
              <w:rPr>
                <w:sz w:val="20"/>
                <w:szCs w:val="20"/>
              </w:rPr>
              <w:t>Buch</w:t>
            </w:r>
            <w:r w:rsidRPr="00C53603">
              <w:rPr>
                <w:sz w:val="20"/>
                <w:szCs w:val="20"/>
              </w:rPr>
              <w:softHyphen/>
              <w:t>füh</w:t>
            </w:r>
            <w:r w:rsidRPr="00C53603">
              <w:rPr>
                <w:sz w:val="20"/>
                <w:szCs w:val="20"/>
              </w:rPr>
              <w:softHyphen/>
              <w:t>rungs</w:t>
            </w:r>
            <w:r w:rsidRPr="00C53603">
              <w:rPr>
                <w:sz w:val="20"/>
                <w:szCs w:val="20"/>
              </w:rPr>
              <w:softHyphen/>
              <w:t>pflichtigen</w:t>
            </w:r>
            <w:proofErr w:type="spellEnd"/>
            <w:r w:rsidRPr="00C53603">
              <w:rPr>
                <w:sz w:val="20"/>
                <w:szCs w:val="20"/>
              </w:rPr>
              <w:t>.</w:t>
            </w:r>
          </w:p>
          <w:p w:rsidR="008560DA" w:rsidRPr="00C53603" w:rsidRDefault="003D1EF0" w:rsidP="005469B5">
            <w:pPr>
              <w:pStyle w:val="Textkrper-Zeileneinzug"/>
              <w:snapToGrid w:val="0"/>
              <w:spacing w:before="120"/>
              <w:ind w:left="0"/>
              <w:rPr>
                <w:sz w:val="20"/>
                <w:szCs w:val="20"/>
              </w:rPr>
            </w:pPr>
            <w:r w:rsidRPr="00C53603">
              <w:rPr>
                <w:sz w:val="20"/>
                <w:szCs w:val="20"/>
              </w:rPr>
              <w:t xml:space="preserve">Das IKS beinhaltet </w:t>
            </w:r>
            <w:proofErr w:type="spellStart"/>
            <w:r w:rsidRPr="00C53603">
              <w:rPr>
                <w:sz w:val="20"/>
                <w:szCs w:val="20"/>
              </w:rPr>
              <w:t>pro</w:t>
            </w:r>
            <w:r w:rsidRPr="00C53603">
              <w:rPr>
                <w:sz w:val="20"/>
                <w:szCs w:val="20"/>
              </w:rPr>
              <w:softHyphen/>
              <w:t>zess</w:t>
            </w:r>
            <w:r w:rsidRPr="00C53603">
              <w:rPr>
                <w:sz w:val="20"/>
                <w:szCs w:val="20"/>
              </w:rPr>
              <w:softHyphen/>
            </w:r>
            <w:r w:rsidRPr="00C53603">
              <w:rPr>
                <w:sz w:val="20"/>
                <w:szCs w:val="20"/>
              </w:rPr>
              <w:softHyphen/>
              <w:t>integrierte</w:t>
            </w:r>
            <w:proofErr w:type="spellEnd"/>
            <w:r w:rsidRPr="00C53603">
              <w:rPr>
                <w:sz w:val="20"/>
                <w:szCs w:val="20"/>
              </w:rPr>
              <w:t xml:space="preserve"> (Kontroll-)Maßnahmen und prozessunabhängige (</w:t>
            </w:r>
            <w:proofErr w:type="spellStart"/>
            <w:r w:rsidRPr="00C53603">
              <w:rPr>
                <w:sz w:val="20"/>
                <w:szCs w:val="20"/>
              </w:rPr>
              <w:t>Über</w:t>
            </w:r>
            <w:r w:rsidRPr="00C53603">
              <w:rPr>
                <w:sz w:val="20"/>
                <w:szCs w:val="20"/>
              </w:rPr>
              <w:softHyphen/>
              <w:t>wachungs</w:t>
            </w:r>
            <w:proofErr w:type="spellEnd"/>
            <w:r w:rsidRPr="00C53603">
              <w:rPr>
                <w:sz w:val="20"/>
                <w:szCs w:val="20"/>
              </w:rPr>
              <w:t>-)Maßnahmen. Es stellt damit einen wesentlichen Be</w:t>
            </w:r>
            <w:r w:rsidRPr="00C53603">
              <w:rPr>
                <w:sz w:val="20"/>
                <w:szCs w:val="20"/>
              </w:rPr>
              <w:softHyphen/>
              <w:t>stand</w:t>
            </w:r>
            <w:r w:rsidRPr="00C53603">
              <w:rPr>
                <w:sz w:val="20"/>
                <w:szCs w:val="20"/>
              </w:rPr>
              <w:softHyphen/>
              <w:t>teil des gesamten be</w:t>
            </w:r>
            <w:r w:rsidRPr="00C53603">
              <w:rPr>
                <w:sz w:val="20"/>
                <w:szCs w:val="20"/>
              </w:rPr>
              <w:softHyphen/>
              <w:t>trieb</w:t>
            </w:r>
            <w:r w:rsidRPr="00C53603">
              <w:rPr>
                <w:sz w:val="20"/>
                <w:szCs w:val="20"/>
              </w:rPr>
              <w:softHyphen/>
              <w:t>lichen Risiko-Management-Systems dar. Dessen konkrete Aus</w:t>
            </w:r>
            <w:r w:rsidRPr="00C53603">
              <w:rPr>
                <w:sz w:val="20"/>
                <w:szCs w:val="20"/>
              </w:rPr>
              <w:softHyphen/>
              <w:t>gestaltung erfolgt in Ab</w:t>
            </w:r>
            <w:r w:rsidRPr="00C53603">
              <w:rPr>
                <w:sz w:val="20"/>
                <w:szCs w:val="20"/>
              </w:rPr>
              <w:softHyphen/>
            </w:r>
            <w:r w:rsidRPr="00C53603">
              <w:rPr>
                <w:sz w:val="20"/>
                <w:szCs w:val="20"/>
              </w:rPr>
              <w:softHyphen/>
              <w:t>hängigkeit von der Unternehmensgröße, -branche und -komplexität und den daraus re</w:t>
            </w:r>
            <w:r w:rsidRPr="00C53603">
              <w:rPr>
                <w:sz w:val="20"/>
                <w:szCs w:val="20"/>
              </w:rPr>
              <w:softHyphen/>
              <w:t>sul</w:t>
            </w:r>
            <w:r w:rsidRPr="00C53603">
              <w:rPr>
                <w:sz w:val="20"/>
                <w:szCs w:val="20"/>
              </w:rPr>
              <w:softHyphen/>
              <w:t>tie</w:t>
            </w:r>
            <w:r w:rsidRPr="00C53603">
              <w:rPr>
                <w:sz w:val="20"/>
                <w:szCs w:val="20"/>
              </w:rPr>
              <w:softHyphen/>
              <w:t>renden Risiken (</w:t>
            </w:r>
            <w:proofErr w:type="spellStart"/>
            <w:r w:rsidRPr="00C53603">
              <w:rPr>
                <w:sz w:val="20"/>
                <w:szCs w:val="20"/>
              </w:rPr>
              <w:t>Risiko</w:t>
            </w:r>
            <w:r w:rsidRPr="00C53603">
              <w:rPr>
                <w:sz w:val="20"/>
                <w:szCs w:val="20"/>
              </w:rPr>
              <w:softHyphen/>
              <w:t>äqui</w:t>
            </w:r>
            <w:r w:rsidRPr="00C53603">
              <w:rPr>
                <w:sz w:val="20"/>
                <w:szCs w:val="20"/>
              </w:rPr>
              <w:softHyphen/>
              <w:t>valen</w:t>
            </w:r>
            <w:r w:rsidR="008560DA" w:rsidRPr="00C53603">
              <w:rPr>
                <w:sz w:val="20"/>
                <w:szCs w:val="20"/>
              </w:rPr>
              <w:t>zprinzip</w:t>
            </w:r>
            <w:proofErr w:type="spellEnd"/>
            <w:r w:rsidR="008560DA" w:rsidRPr="00C53603">
              <w:rPr>
                <w:sz w:val="20"/>
                <w:szCs w:val="20"/>
              </w:rPr>
              <w:t xml:space="preserve">). </w:t>
            </w:r>
            <w:r w:rsidR="001E4D86" w:rsidRPr="00C53603">
              <w:rPr>
                <w:sz w:val="20"/>
                <w:szCs w:val="20"/>
              </w:rPr>
              <w:t>Die Einhaltung der Ordnungsmäßigkeit ist bei der Einrichtung eines solchen Systems als Rahmenvoraussetzung sicherzustellen.</w:t>
            </w:r>
          </w:p>
          <w:p w:rsidR="00A51F8C" w:rsidRPr="00C53603" w:rsidRDefault="003D1EF0" w:rsidP="005469B5">
            <w:pPr>
              <w:pStyle w:val="Textkrper-Zeileneinzug"/>
              <w:snapToGrid w:val="0"/>
              <w:spacing w:before="120"/>
              <w:ind w:left="0"/>
              <w:rPr>
                <w:sz w:val="20"/>
                <w:szCs w:val="20"/>
              </w:rPr>
            </w:pPr>
            <w:r w:rsidRPr="00C53603">
              <w:rPr>
                <w:sz w:val="20"/>
                <w:szCs w:val="20"/>
              </w:rPr>
              <w:t xml:space="preserve">Das Risiko-Management-System muss darauf ausgerichtet sein, Ordnungsmäßigkeitsverstöße zu verhindern bzw. aufzudecken und zu korrigieren. Vom IKS umfasst sind sowohl die Einrichtung eines IT-gestützten </w:t>
            </w:r>
            <w:proofErr w:type="spellStart"/>
            <w:r w:rsidRPr="00C53603">
              <w:rPr>
                <w:sz w:val="20"/>
                <w:szCs w:val="20"/>
              </w:rPr>
              <w:t>Buch</w:t>
            </w:r>
            <w:r w:rsidRPr="00C53603">
              <w:rPr>
                <w:sz w:val="20"/>
                <w:szCs w:val="20"/>
              </w:rPr>
              <w:softHyphen/>
              <w:t>führungs</w:t>
            </w:r>
            <w:r w:rsidRPr="00C53603">
              <w:rPr>
                <w:sz w:val="20"/>
                <w:szCs w:val="20"/>
              </w:rPr>
              <w:softHyphen/>
              <w:t>systems</w:t>
            </w:r>
            <w:proofErr w:type="spellEnd"/>
            <w:r w:rsidRPr="00C53603">
              <w:rPr>
                <w:sz w:val="20"/>
                <w:szCs w:val="20"/>
              </w:rPr>
              <w:t xml:space="preserve"> als auch dessen </w:t>
            </w:r>
            <w:r w:rsidR="005469B5" w:rsidRPr="00C53603">
              <w:rPr>
                <w:sz w:val="20"/>
                <w:szCs w:val="20"/>
              </w:rPr>
              <w:t>laufender Betrieb (IT-Betrieb).</w:t>
            </w:r>
          </w:p>
        </w:tc>
      </w:tr>
      <w:tr w:rsidR="009C37C1" w:rsidRPr="00C53603" w:rsidTr="00E66768">
        <w:tc>
          <w:tcPr>
            <w:tcW w:w="2435" w:type="dxa"/>
            <w:tcBorders>
              <w:left w:val="single" w:sz="4" w:space="0" w:color="000000"/>
              <w:bottom w:val="single" w:sz="4" w:space="0" w:color="000000"/>
            </w:tcBorders>
            <w:shd w:val="clear" w:color="auto" w:fill="auto"/>
          </w:tcPr>
          <w:p w:rsidR="009C37C1" w:rsidRPr="00C53603" w:rsidRDefault="009C37C1" w:rsidP="00886AAB">
            <w:pPr>
              <w:snapToGrid w:val="0"/>
              <w:spacing w:before="120" w:after="120"/>
              <w:rPr>
                <w:sz w:val="20"/>
                <w:szCs w:val="20"/>
              </w:rPr>
            </w:pPr>
            <w:r w:rsidRPr="00C53603">
              <w:rPr>
                <w:sz w:val="20"/>
                <w:szCs w:val="20"/>
              </w:rPr>
              <w:t>IT-gestütztes Buchführungssystem</w:t>
            </w:r>
          </w:p>
        </w:tc>
        <w:tc>
          <w:tcPr>
            <w:tcW w:w="7305" w:type="dxa"/>
            <w:tcBorders>
              <w:left w:val="single" w:sz="4" w:space="0" w:color="000000"/>
              <w:bottom w:val="single" w:sz="4" w:space="0" w:color="000000"/>
              <w:right w:val="single" w:sz="4" w:space="0" w:color="000000"/>
            </w:tcBorders>
            <w:shd w:val="clear" w:color="auto" w:fill="auto"/>
          </w:tcPr>
          <w:p w:rsidR="009C37C1" w:rsidRPr="00C53603" w:rsidRDefault="00A465FC" w:rsidP="00886AAB">
            <w:pPr>
              <w:snapToGrid w:val="0"/>
              <w:spacing w:before="120" w:after="120"/>
              <w:rPr>
                <w:rFonts w:cs="Arial"/>
                <w:sz w:val="20"/>
                <w:szCs w:val="20"/>
              </w:rPr>
            </w:pPr>
            <w:r w:rsidRPr="00C53603">
              <w:rPr>
                <w:rFonts w:cs="Arial"/>
                <w:sz w:val="20"/>
                <w:szCs w:val="20"/>
              </w:rPr>
              <w:t xml:space="preserve">Ein IT-gestütztes Buchführungssystem ist insbesondere dadurch gekennzeichnet, dass die Buchführung ganz oder in Teilen auf Datenträgern (§ 239 IV HGB) geführt wird, die nur IT-gestützt beschrieben oder gelesen werden können. </w:t>
            </w:r>
            <w:r w:rsidR="009C37C1" w:rsidRPr="00C53603">
              <w:rPr>
                <w:rFonts w:cs="Arial"/>
                <w:sz w:val="20"/>
                <w:szCs w:val="20"/>
              </w:rPr>
              <w:t>Ein IT-gestütztes Buchführungssystem umfasst alle Teile eines DV-Systems, in denen</w:t>
            </w:r>
            <w:r w:rsidR="003D1EF0" w:rsidRPr="00C53603">
              <w:rPr>
                <w:rFonts w:cs="Arial"/>
                <w:sz w:val="20"/>
                <w:szCs w:val="20"/>
              </w:rPr>
              <w:t xml:space="preserve"> buchführungs- oder</w:t>
            </w:r>
            <w:r w:rsidR="009C37C1" w:rsidRPr="00C53603">
              <w:rPr>
                <w:rFonts w:cs="Arial"/>
                <w:sz w:val="20"/>
                <w:szCs w:val="20"/>
              </w:rPr>
              <w:t xml:space="preserve"> aufbewahrungspflichtige Unterlagen </w:t>
            </w:r>
            <w:r w:rsidR="003D1EF0" w:rsidRPr="00C53603">
              <w:rPr>
                <w:rFonts w:cs="Arial"/>
                <w:sz w:val="20"/>
                <w:szCs w:val="20"/>
              </w:rPr>
              <w:t>verarbeitet oder vorgehalten werden</w:t>
            </w:r>
            <w:r w:rsidR="009C37C1" w:rsidRPr="00C53603">
              <w:rPr>
                <w:rFonts w:cs="Arial"/>
                <w:sz w:val="20"/>
                <w:szCs w:val="20"/>
              </w:rPr>
              <w:t xml:space="preserve">. Dies können DV-Systeme in allen </w:t>
            </w:r>
            <w:r w:rsidRPr="00C53603">
              <w:rPr>
                <w:rFonts w:cs="Arial"/>
                <w:sz w:val="20"/>
                <w:szCs w:val="20"/>
              </w:rPr>
              <w:t xml:space="preserve">Unternehmensbereichen </w:t>
            </w:r>
            <w:r w:rsidR="009C37C1" w:rsidRPr="00C53603">
              <w:rPr>
                <w:rFonts w:cs="Arial"/>
                <w:sz w:val="20"/>
                <w:szCs w:val="20"/>
              </w:rPr>
              <w:t xml:space="preserve">sein. Dabei ist unerheblich, ob es sich um Vor-, Haupt- oder Nebensysteme handelt. Unterlagen, die mit Hilfe eines DV-Systems erstellt worden sind, können unterschiedliche Quellen haben: sie können z. B. aus anderen DV-Systemen importiert, von Dritten durch Datenübertragung </w:t>
            </w:r>
            <w:r w:rsidR="009C37C1" w:rsidRPr="00C53603">
              <w:rPr>
                <w:rFonts w:cs="Arial"/>
                <w:sz w:val="20"/>
                <w:szCs w:val="20"/>
              </w:rPr>
              <w:lastRenderedPageBreak/>
              <w:t>übermittelt oder durch manuelle Eingaben erfasst worden sein. Auch eingesca</w:t>
            </w:r>
            <w:r w:rsidR="005469B5" w:rsidRPr="00C53603">
              <w:rPr>
                <w:rFonts w:cs="Arial"/>
                <w:sz w:val="20"/>
                <w:szCs w:val="20"/>
              </w:rPr>
              <w:t>nnte Unterlagen gehören hierzu.</w:t>
            </w:r>
          </w:p>
        </w:tc>
      </w:tr>
      <w:tr w:rsidR="00F75F8E" w:rsidRPr="00C53603" w:rsidTr="00E66768">
        <w:tc>
          <w:tcPr>
            <w:tcW w:w="2435" w:type="dxa"/>
            <w:tcBorders>
              <w:left w:val="single" w:sz="4" w:space="0" w:color="000000"/>
              <w:bottom w:val="single" w:sz="4" w:space="0" w:color="000000"/>
            </w:tcBorders>
            <w:shd w:val="clear" w:color="auto" w:fill="auto"/>
          </w:tcPr>
          <w:p w:rsidR="00F75F8E" w:rsidRPr="00C53603" w:rsidRDefault="00F75F8E" w:rsidP="00886AAB">
            <w:pPr>
              <w:snapToGrid w:val="0"/>
              <w:spacing w:before="120" w:after="120"/>
              <w:rPr>
                <w:sz w:val="20"/>
                <w:szCs w:val="20"/>
              </w:rPr>
            </w:pPr>
            <w:r w:rsidRPr="00C53603">
              <w:rPr>
                <w:sz w:val="20"/>
                <w:szCs w:val="20"/>
              </w:rPr>
              <w:lastRenderedPageBreak/>
              <w:t>Migration von Daten oder Dokumenten</w:t>
            </w:r>
          </w:p>
        </w:tc>
        <w:tc>
          <w:tcPr>
            <w:tcW w:w="7305" w:type="dxa"/>
            <w:tcBorders>
              <w:left w:val="single" w:sz="4" w:space="0" w:color="000000"/>
              <w:bottom w:val="single" w:sz="4" w:space="0" w:color="000000"/>
              <w:right w:val="single" w:sz="4" w:space="0" w:color="000000"/>
            </w:tcBorders>
            <w:shd w:val="clear" w:color="auto" w:fill="auto"/>
          </w:tcPr>
          <w:p w:rsidR="00F75F8E" w:rsidRPr="00C53603" w:rsidRDefault="00F75F8E" w:rsidP="00886AAB">
            <w:pPr>
              <w:pStyle w:val="Funotentext"/>
              <w:snapToGrid w:val="0"/>
              <w:spacing w:before="120" w:after="120"/>
            </w:pPr>
            <w:r w:rsidRPr="00C53603">
              <w:t>Transfer von Daten in eine andere Umgebung einschließlich der dazu erforderlichen technischen Anpassungen ohne inhaltliche Veränderung der Informationen.</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Nachvollziehbarkeit / Prüfbarkeit</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 xml:space="preserve">Der Grundsatz der </w:t>
            </w:r>
            <w:r w:rsidRPr="00C53603">
              <w:rPr>
                <w:b/>
                <w:sz w:val="20"/>
                <w:szCs w:val="20"/>
              </w:rPr>
              <w:t>Nachvollziehbarkeit</w:t>
            </w:r>
            <w:r w:rsidRPr="00C53603">
              <w:rPr>
                <w:sz w:val="20"/>
                <w:szCs w:val="20"/>
              </w:rPr>
              <w:t xml:space="preserve"> verlangt, dass ein sach</w:t>
            </w:r>
            <w:r w:rsidRPr="00C53603">
              <w:rPr>
                <w:sz w:val="20"/>
                <w:szCs w:val="20"/>
              </w:rPr>
              <w:softHyphen/>
              <w:t>ver</w:t>
            </w:r>
            <w:r w:rsidRPr="00C53603">
              <w:rPr>
                <w:sz w:val="20"/>
                <w:szCs w:val="20"/>
              </w:rPr>
              <w:softHyphen/>
              <w:t>stän</w:t>
            </w:r>
            <w:r w:rsidRPr="00C53603">
              <w:rPr>
                <w:sz w:val="20"/>
                <w:szCs w:val="20"/>
              </w:rPr>
              <w:softHyphen/>
              <w:t>diger Dritter auch beim Einsatz eines IT-gestützten Buchführungssystems in der Lage sein muss, sich in angemessener Zeit einen Überblick über das vor</w:t>
            </w:r>
            <w:r w:rsidRPr="00C53603">
              <w:rPr>
                <w:sz w:val="20"/>
                <w:szCs w:val="20"/>
              </w:rPr>
              <w:softHyphen/>
              <w:t xml:space="preserve">liegende Buchführungssystem, die Buchführungsprozesse, die </w:t>
            </w:r>
            <w:proofErr w:type="spellStart"/>
            <w:r w:rsidRPr="00C53603">
              <w:rPr>
                <w:sz w:val="20"/>
                <w:szCs w:val="20"/>
              </w:rPr>
              <w:t>Ge</w:t>
            </w:r>
            <w:r w:rsidRPr="00C53603">
              <w:rPr>
                <w:sz w:val="20"/>
                <w:szCs w:val="20"/>
              </w:rPr>
              <w:softHyphen/>
              <w:t>schäfts</w:t>
            </w:r>
            <w:r w:rsidRPr="00C53603">
              <w:rPr>
                <w:sz w:val="20"/>
                <w:szCs w:val="20"/>
              </w:rPr>
              <w:softHyphen/>
              <w:t>vorfälle</w:t>
            </w:r>
            <w:proofErr w:type="spellEnd"/>
            <w:r w:rsidRPr="00C53603">
              <w:rPr>
                <w:sz w:val="20"/>
                <w:szCs w:val="20"/>
              </w:rPr>
              <w:t xml:space="preserve"> und die Lage des Unter</w:t>
            </w:r>
            <w:r w:rsidRPr="00C53603">
              <w:rPr>
                <w:sz w:val="20"/>
                <w:szCs w:val="20"/>
              </w:rPr>
              <w:softHyphen/>
            </w:r>
            <w:r w:rsidRPr="00C53603">
              <w:rPr>
                <w:sz w:val="20"/>
                <w:szCs w:val="20"/>
              </w:rPr>
              <w:softHyphen/>
              <w:t xml:space="preserve">nehmens zu verschaffen. Die Entstehung und die Abwicklung jedes einzelnen </w:t>
            </w:r>
            <w:proofErr w:type="spellStart"/>
            <w:r w:rsidRPr="00C53603">
              <w:rPr>
                <w:sz w:val="20"/>
                <w:szCs w:val="20"/>
              </w:rPr>
              <w:t>Ge</w:t>
            </w:r>
            <w:r w:rsidRPr="00C53603">
              <w:rPr>
                <w:sz w:val="20"/>
                <w:szCs w:val="20"/>
              </w:rPr>
              <w:softHyphen/>
              <w:t>schäfts</w:t>
            </w:r>
            <w:r w:rsidRPr="00C53603">
              <w:rPr>
                <w:sz w:val="20"/>
                <w:szCs w:val="20"/>
              </w:rPr>
              <w:softHyphen/>
              <w:t>vorfalls</w:t>
            </w:r>
            <w:proofErr w:type="spellEnd"/>
            <w:r w:rsidRPr="00C53603">
              <w:rPr>
                <w:sz w:val="20"/>
                <w:szCs w:val="20"/>
              </w:rPr>
              <w:t xml:space="preserve"> sowie das dabei an</w:t>
            </w:r>
            <w:r w:rsidRPr="00C53603">
              <w:rPr>
                <w:sz w:val="20"/>
                <w:szCs w:val="20"/>
              </w:rPr>
              <w:softHyphen/>
              <w:t>ge</w:t>
            </w:r>
            <w:r w:rsidRPr="00C53603">
              <w:rPr>
                <w:sz w:val="20"/>
                <w:szCs w:val="20"/>
              </w:rPr>
              <w:softHyphen/>
              <w:t>wen</w:t>
            </w:r>
            <w:r w:rsidRPr="00C53603">
              <w:rPr>
                <w:sz w:val="20"/>
                <w:szCs w:val="20"/>
              </w:rPr>
              <w:softHyphen/>
              <w:t>dete Verfahren müssen intersubjektiv nach</w:t>
            </w:r>
            <w:r w:rsidRPr="00C53603">
              <w:rPr>
                <w:sz w:val="20"/>
                <w:szCs w:val="20"/>
              </w:rPr>
              <w:softHyphen/>
              <w:t xml:space="preserve">vollziehbar sein (§ 238 I 3 HGB). Diese Anforderung ist dann erfüllt, wenn sowohl jeder </w:t>
            </w:r>
            <w:proofErr w:type="spellStart"/>
            <w:r w:rsidRPr="00C53603">
              <w:rPr>
                <w:sz w:val="20"/>
                <w:szCs w:val="20"/>
              </w:rPr>
              <w:t>Ge</w:t>
            </w:r>
            <w:r w:rsidRPr="00C53603">
              <w:rPr>
                <w:sz w:val="20"/>
                <w:szCs w:val="20"/>
              </w:rPr>
              <w:softHyphen/>
              <w:t>schäfts</w:t>
            </w:r>
            <w:r w:rsidRPr="00C53603">
              <w:rPr>
                <w:sz w:val="20"/>
                <w:szCs w:val="20"/>
              </w:rPr>
              <w:softHyphen/>
            </w:r>
            <w:r w:rsidRPr="00C53603">
              <w:rPr>
                <w:sz w:val="20"/>
                <w:szCs w:val="20"/>
              </w:rPr>
              <w:softHyphen/>
              <w:t>vor</w:t>
            </w:r>
            <w:r w:rsidRPr="00C53603">
              <w:rPr>
                <w:sz w:val="20"/>
                <w:szCs w:val="20"/>
              </w:rPr>
              <w:softHyphen/>
              <w:t>fall</w:t>
            </w:r>
            <w:proofErr w:type="spellEnd"/>
            <w:r w:rsidRPr="00C53603">
              <w:rPr>
                <w:sz w:val="20"/>
                <w:szCs w:val="20"/>
              </w:rPr>
              <w:t xml:space="preserve"> von seiner Verbuchung bis zum Ab</w:t>
            </w:r>
            <w:r w:rsidRPr="00C53603">
              <w:rPr>
                <w:sz w:val="20"/>
                <w:szCs w:val="20"/>
              </w:rPr>
              <w:softHyphen/>
              <w:t>schluss und zurück (progressiv und retrograd) nach</w:t>
            </w:r>
            <w:r w:rsidRPr="00C53603">
              <w:rPr>
                <w:sz w:val="20"/>
                <w:szCs w:val="20"/>
              </w:rPr>
              <w:softHyphen/>
            </w:r>
            <w:r w:rsidRPr="00C53603">
              <w:rPr>
                <w:sz w:val="20"/>
                <w:szCs w:val="20"/>
              </w:rPr>
              <w:softHyphen/>
              <w:t>ver</w:t>
            </w:r>
            <w:r w:rsidRPr="00C53603">
              <w:rPr>
                <w:sz w:val="20"/>
                <w:szCs w:val="20"/>
              </w:rPr>
              <w:softHyphen/>
              <w:t>folgt werden kann, als auch die Zusammensetzung der einzelnen Kontensalden des Ab</w:t>
            </w:r>
            <w:r w:rsidRPr="00C53603">
              <w:rPr>
                <w:sz w:val="20"/>
                <w:szCs w:val="20"/>
              </w:rPr>
              <w:softHyphen/>
              <w:t xml:space="preserve">schlusses aus den einzelnen </w:t>
            </w:r>
            <w:proofErr w:type="spellStart"/>
            <w:r w:rsidRPr="00C53603">
              <w:rPr>
                <w:sz w:val="20"/>
                <w:szCs w:val="20"/>
              </w:rPr>
              <w:t>Ge</w:t>
            </w:r>
            <w:r w:rsidRPr="00C53603">
              <w:rPr>
                <w:sz w:val="20"/>
                <w:szCs w:val="20"/>
              </w:rPr>
              <w:softHyphen/>
              <w:t>schäfts</w:t>
            </w:r>
            <w:r w:rsidRPr="00C53603">
              <w:rPr>
                <w:sz w:val="20"/>
                <w:szCs w:val="20"/>
              </w:rPr>
              <w:softHyphen/>
              <w:t>vor</w:t>
            </w:r>
            <w:r w:rsidRPr="00C53603">
              <w:rPr>
                <w:sz w:val="20"/>
                <w:szCs w:val="20"/>
              </w:rPr>
              <w:softHyphen/>
              <w:t>fällen</w:t>
            </w:r>
            <w:proofErr w:type="spellEnd"/>
            <w:r w:rsidRPr="00C53603">
              <w:rPr>
                <w:sz w:val="20"/>
                <w:szCs w:val="20"/>
              </w:rPr>
              <w:t xml:space="preserve"> ermittelt werden kann.</w:t>
            </w:r>
          </w:p>
          <w:p w:rsidR="001C72ED" w:rsidRPr="00C53603" w:rsidRDefault="001C72ED" w:rsidP="005469B5">
            <w:pPr>
              <w:spacing w:before="120" w:after="120"/>
              <w:rPr>
                <w:sz w:val="20"/>
                <w:szCs w:val="20"/>
              </w:rPr>
            </w:pPr>
            <w:r w:rsidRPr="00C53603">
              <w:rPr>
                <w:sz w:val="20"/>
                <w:szCs w:val="20"/>
              </w:rPr>
              <w:t xml:space="preserve">Die mit dem Grundsatz der Nachvollziehbarkeit korrespondierende </w:t>
            </w:r>
            <w:r w:rsidRPr="00C53603">
              <w:rPr>
                <w:b/>
                <w:sz w:val="20"/>
                <w:szCs w:val="20"/>
              </w:rPr>
              <w:t>Prüfbarkeit</w:t>
            </w:r>
            <w:r w:rsidRPr="00C53603">
              <w:rPr>
                <w:sz w:val="20"/>
                <w:szCs w:val="20"/>
              </w:rPr>
              <w:t xml:space="preserve"> konkretisiert die For</w:t>
            </w:r>
            <w:r w:rsidRPr="00C53603">
              <w:rPr>
                <w:sz w:val="20"/>
                <w:szCs w:val="20"/>
              </w:rPr>
              <w:softHyphen/>
              <w:t xml:space="preserve">derung der abstrakten Nachvollziehbarkeit im Hinblick auf die tatsächlichen </w:t>
            </w:r>
            <w:proofErr w:type="spellStart"/>
            <w:r w:rsidRPr="00C53603">
              <w:rPr>
                <w:sz w:val="20"/>
                <w:szCs w:val="20"/>
              </w:rPr>
              <w:t>Zu</w:t>
            </w:r>
            <w:r w:rsidRPr="00C53603">
              <w:rPr>
                <w:sz w:val="20"/>
                <w:szCs w:val="20"/>
              </w:rPr>
              <w:softHyphen/>
              <w:t>griffs</w:t>
            </w:r>
            <w:r w:rsidRPr="00C53603">
              <w:rPr>
                <w:sz w:val="20"/>
                <w:szCs w:val="20"/>
              </w:rPr>
              <w:softHyphen/>
              <w:t>mög</w:t>
            </w:r>
            <w:r w:rsidRPr="00C53603">
              <w:rPr>
                <w:sz w:val="20"/>
                <w:szCs w:val="20"/>
              </w:rPr>
              <w:softHyphen/>
              <w:t>lich</w:t>
            </w:r>
            <w:r w:rsidRPr="00C53603">
              <w:rPr>
                <w:sz w:val="20"/>
                <w:szCs w:val="20"/>
              </w:rPr>
              <w:softHyphen/>
              <w:t>kei</w:t>
            </w:r>
            <w:r w:rsidRPr="00C53603">
              <w:rPr>
                <w:sz w:val="20"/>
                <w:szCs w:val="20"/>
              </w:rPr>
              <w:softHyphen/>
              <w:t>ten</w:t>
            </w:r>
            <w:proofErr w:type="spellEnd"/>
            <w:r w:rsidRPr="00C53603">
              <w:rPr>
                <w:sz w:val="20"/>
                <w:szCs w:val="20"/>
              </w:rPr>
              <w:t xml:space="preserve"> auf Daten, Dokumentati</w:t>
            </w:r>
            <w:r w:rsidR="005469B5" w:rsidRPr="00C53603">
              <w:rPr>
                <w:sz w:val="20"/>
                <w:szCs w:val="20"/>
              </w:rPr>
              <w:t xml:space="preserve">onen und </w:t>
            </w:r>
            <w:proofErr w:type="spellStart"/>
            <w:r w:rsidR="005469B5" w:rsidRPr="00C53603">
              <w:rPr>
                <w:sz w:val="20"/>
                <w:szCs w:val="20"/>
              </w:rPr>
              <w:t>Aus</w:t>
            </w:r>
            <w:r w:rsidR="005469B5" w:rsidRPr="00C53603">
              <w:rPr>
                <w:sz w:val="20"/>
                <w:szCs w:val="20"/>
              </w:rPr>
              <w:softHyphen/>
              <w:t>wertungswerkzeuge</w:t>
            </w:r>
            <w:proofErr w:type="spellEnd"/>
            <w:r w:rsidR="005469B5" w:rsidRPr="00C53603">
              <w:rPr>
                <w:sz w:val="20"/>
                <w:szCs w:val="20"/>
              </w:rPr>
              <w:t>.</w:t>
            </w:r>
          </w:p>
        </w:tc>
      </w:tr>
      <w:tr w:rsidR="00F75F8E" w:rsidRPr="00C53603" w:rsidTr="00E66768">
        <w:tc>
          <w:tcPr>
            <w:tcW w:w="2435" w:type="dxa"/>
            <w:tcBorders>
              <w:left w:val="single" w:sz="4" w:space="0" w:color="000000"/>
              <w:bottom w:val="single" w:sz="4" w:space="0" w:color="000000"/>
            </w:tcBorders>
            <w:shd w:val="clear" w:color="auto" w:fill="auto"/>
          </w:tcPr>
          <w:p w:rsidR="00F75F8E" w:rsidRPr="00C53603" w:rsidRDefault="00F75F8E" w:rsidP="00886AAB">
            <w:pPr>
              <w:snapToGrid w:val="0"/>
              <w:spacing w:before="120" w:after="120"/>
              <w:rPr>
                <w:sz w:val="20"/>
                <w:szCs w:val="20"/>
              </w:rPr>
            </w:pPr>
            <w:r w:rsidRPr="00C53603">
              <w:rPr>
                <w:sz w:val="20"/>
                <w:szCs w:val="20"/>
              </w:rPr>
              <w:t>Outsourcing</w:t>
            </w:r>
          </w:p>
        </w:tc>
        <w:tc>
          <w:tcPr>
            <w:tcW w:w="7305" w:type="dxa"/>
            <w:tcBorders>
              <w:left w:val="single" w:sz="4" w:space="0" w:color="000000"/>
              <w:bottom w:val="single" w:sz="4" w:space="0" w:color="000000"/>
              <w:right w:val="single" w:sz="4" w:space="0" w:color="000000"/>
            </w:tcBorders>
            <w:shd w:val="clear" w:color="auto" w:fill="auto"/>
          </w:tcPr>
          <w:p w:rsidR="00AC330D" w:rsidRPr="00C53603" w:rsidRDefault="00F75F8E" w:rsidP="00C42242">
            <w:pPr>
              <w:snapToGrid w:val="0"/>
              <w:spacing w:before="120" w:after="120"/>
              <w:rPr>
                <w:sz w:val="20"/>
                <w:szCs w:val="20"/>
              </w:rPr>
            </w:pPr>
            <w:r w:rsidRPr="00C53603">
              <w:rPr>
                <w:sz w:val="20"/>
                <w:szCs w:val="20"/>
              </w:rPr>
              <w:t xml:space="preserve">Unter Outsourcing wird im Kontext der </w:t>
            </w:r>
            <w:proofErr w:type="spellStart"/>
            <w:r w:rsidRPr="00C53603">
              <w:rPr>
                <w:sz w:val="20"/>
                <w:szCs w:val="20"/>
              </w:rPr>
              <w:t>GoBIT</w:t>
            </w:r>
            <w:proofErr w:type="spellEnd"/>
            <w:r w:rsidRPr="00C53603">
              <w:rPr>
                <w:sz w:val="20"/>
                <w:szCs w:val="20"/>
              </w:rPr>
              <w:t xml:space="preserve"> die Auslagerung von Aufgaben, Funktionen und Pro</w:t>
            </w:r>
            <w:r w:rsidRPr="00C53603">
              <w:rPr>
                <w:sz w:val="20"/>
                <w:szCs w:val="20"/>
              </w:rPr>
              <w:softHyphen/>
              <w:t>zessen im Zusammenhang mit dem IT-gestützten Buchführungssystem (in Teilbereichen oder als Ganzes) auf ein Dienstleistungsunternehmen verstanden, unabhängig davon, ob es sich um eine Auslagerung ins In- oder Ausland handelt. Dabei kann die Auslagerung auch mit der Übertragung von operativen Geschäftsprozessen und den zugehörigen Überwachungstätigkeiten auf das Dienstleistungsunternehmen im Zusammenhang stehen.</w:t>
            </w:r>
          </w:p>
        </w:tc>
      </w:tr>
      <w:tr w:rsidR="00F75F8E" w:rsidRPr="00C53603" w:rsidTr="00E66768">
        <w:tc>
          <w:tcPr>
            <w:tcW w:w="2435" w:type="dxa"/>
            <w:tcBorders>
              <w:left w:val="single" w:sz="4" w:space="0" w:color="000000"/>
              <w:bottom w:val="single" w:sz="4" w:space="0" w:color="000000"/>
            </w:tcBorders>
            <w:shd w:val="clear" w:color="auto" w:fill="auto"/>
          </w:tcPr>
          <w:p w:rsidR="00F75F8E" w:rsidRPr="00C53603" w:rsidRDefault="00F75F8E" w:rsidP="00886AAB">
            <w:pPr>
              <w:snapToGrid w:val="0"/>
              <w:spacing w:before="120" w:after="120"/>
              <w:rPr>
                <w:sz w:val="20"/>
                <w:szCs w:val="20"/>
              </w:rPr>
            </w:pPr>
            <w:r w:rsidRPr="00C53603">
              <w:rPr>
                <w:sz w:val="20"/>
                <w:szCs w:val="20"/>
              </w:rPr>
              <w:t>Outsourcing-Geber</w:t>
            </w:r>
          </w:p>
        </w:tc>
        <w:tc>
          <w:tcPr>
            <w:tcW w:w="7305" w:type="dxa"/>
            <w:tcBorders>
              <w:left w:val="single" w:sz="4" w:space="0" w:color="000000"/>
              <w:bottom w:val="single" w:sz="4" w:space="0" w:color="000000"/>
              <w:right w:val="single" w:sz="4" w:space="0" w:color="000000"/>
            </w:tcBorders>
            <w:shd w:val="clear" w:color="auto" w:fill="auto"/>
          </w:tcPr>
          <w:p w:rsidR="00F75F8E" w:rsidRPr="00C53603" w:rsidRDefault="00F75F8E" w:rsidP="005469B5">
            <w:pPr>
              <w:snapToGrid w:val="0"/>
              <w:spacing w:before="120" w:after="120"/>
              <w:rPr>
                <w:sz w:val="20"/>
                <w:szCs w:val="20"/>
              </w:rPr>
            </w:pPr>
            <w:r w:rsidRPr="00C53603">
              <w:rPr>
                <w:sz w:val="20"/>
                <w:szCs w:val="20"/>
              </w:rPr>
              <w:t>Buchführungs- und Aufzeichnungspflichtiger, der Teile oder das gesamte IT-gestützte Buchführungssystem auslagert.</w:t>
            </w:r>
          </w:p>
        </w:tc>
      </w:tr>
      <w:tr w:rsidR="00F75F8E" w:rsidRPr="00C53603" w:rsidTr="00E66768">
        <w:tc>
          <w:tcPr>
            <w:tcW w:w="2435" w:type="dxa"/>
            <w:tcBorders>
              <w:left w:val="single" w:sz="4" w:space="0" w:color="000000"/>
              <w:bottom w:val="single" w:sz="4" w:space="0" w:color="000000"/>
            </w:tcBorders>
            <w:shd w:val="clear" w:color="auto" w:fill="auto"/>
          </w:tcPr>
          <w:p w:rsidR="00F75F8E" w:rsidRPr="00C53603" w:rsidRDefault="00F75F8E" w:rsidP="00886AAB">
            <w:pPr>
              <w:snapToGrid w:val="0"/>
              <w:spacing w:before="120" w:after="120"/>
              <w:rPr>
                <w:sz w:val="20"/>
                <w:szCs w:val="20"/>
              </w:rPr>
            </w:pPr>
            <w:r w:rsidRPr="00C53603">
              <w:rPr>
                <w:sz w:val="20"/>
                <w:szCs w:val="20"/>
              </w:rPr>
              <w:t>Outsourcing-Nehmer</w:t>
            </w:r>
          </w:p>
        </w:tc>
        <w:tc>
          <w:tcPr>
            <w:tcW w:w="7305" w:type="dxa"/>
            <w:tcBorders>
              <w:left w:val="single" w:sz="4" w:space="0" w:color="000000"/>
              <w:bottom w:val="single" w:sz="4" w:space="0" w:color="000000"/>
              <w:right w:val="single" w:sz="4" w:space="0" w:color="000000"/>
            </w:tcBorders>
            <w:shd w:val="clear" w:color="auto" w:fill="auto"/>
          </w:tcPr>
          <w:p w:rsidR="00F75F8E" w:rsidRPr="00C53603" w:rsidRDefault="00F75F8E" w:rsidP="005469B5">
            <w:pPr>
              <w:snapToGrid w:val="0"/>
              <w:spacing w:before="120" w:after="120"/>
              <w:rPr>
                <w:sz w:val="20"/>
                <w:szCs w:val="20"/>
              </w:rPr>
            </w:pPr>
            <w:r w:rsidRPr="00C53603">
              <w:rPr>
                <w:sz w:val="20"/>
                <w:szCs w:val="20"/>
              </w:rPr>
              <w:t xml:space="preserve">Dienstleister, der aufgrund eines Service Level Agreements mit dem </w:t>
            </w:r>
            <w:proofErr w:type="spellStart"/>
            <w:r w:rsidRPr="00C53603">
              <w:rPr>
                <w:sz w:val="20"/>
                <w:szCs w:val="20"/>
              </w:rPr>
              <w:t>Buch</w:t>
            </w:r>
            <w:r w:rsidRPr="00C53603">
              <w:rPr>
                <w:sz w:val="20"/>
                <w:szCs w:val="20"/>
              </w:rPr>
              <w:softHyphen/>
              <w:t>führungs</w:t>
            </w:r>
            <w:proofErr w:type="spellEnd"/>
            <w:r w:rsidRPr="00C53603">
              <w:rPr>
                <w:sz w:val="20"/>
                <w:szCs w:val="20"/>
              </w:rPr>
              <w:t>- oder Aufzeichnungspflichtigen Teile oder das gesamte IT-gestützte Buchführungssystem übernimmt.</w:t>
            </w:r>
          </w:p>
        </w:tc>
      </w:tr>
      <w:tr w:rsidR="001C72ED" w:rsidRPr="00C53603" w:rsidTr="00E66768">
        <w:tc>
          <w:tcPr>
            <w:tcW w:w="2435" w:type="dxa"/>
            <w:tcBorders>
              <w:left w:val="single" w:sz="4" w:space="0" w:color="000000"/>
              <w:bottom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Unterlage</w:t>
            </w:r>
          </w:p>
        </w:tc>
        <w:tc>
          <w:tcPr>
            <w:tcW w:w="7305" w:type="dxa"/>
            <w:tcBorders>
              <w:left w:val="single" w:sz="4" w:space="0" w:color="000000"/>
              <w:bottom w:val="single" w:sz="4" w:space="0" w:color="000000"/>
              <w:right w:val="single" w:sz="4" w:space="0" w:color="000000"/>
            </w:tcBorders>
            <w:shd w:val="clear" w:color="auto" w:fill="auto"/>
          </w:tcPr>
          <w:p w:rsidR="001C72ED" w:rsidRPr="00C53603" w:rsidRDefault="001C72ED">
            <w:pPr>
              <w:snapToGrid w:val="0"/>
              <w:spacing w:before="120" w:after="120"/>
              <w:rPr>
                <w:sz w:val="20"/>
                <w:szCs w:val="20"/>
              </w:rPr>
            </w:pPr>
            <w:r w:rsidRPr="00C53603">
              <w:rPr>
                <w:sz w:val="20"/>
                <w:szCs w:val="20"/>
              </w:rPr>
              <w:t>Siehe „Dokument“.</w:t>
            </w:r>
          </w:p>
        </w:tc>
      </w:tr>
      <w:tr w:rsidR="00F75F8E" w:rsidTr="00E66768">
        <w:tc>
          <w:tcPr>
            <w:tcW w:w="2435" w:type="dxa"/>
            <w:tcBorders>
              <w:left w:val="single" w:sz="4" w:space="0" w:color="000000"/>
              <w:bottom w:val="single" w:sz="4" w:space="0" w:color="000000"/>
            </w:tcBorders>
            <w:shd w:val="clear" w:color="auto" w:fill="auto"/>
          </w:tcPr>
          <w:p w:rsidR="00F75F8E" w:rsidRPr="00C53603" w:rsidRDefault="00F75F8E" w:rsidP="00886AAB">
            <w:pPr>
              <w:snapToGrid w:val="0"/>
              <w:spacing w:before="120" w:after="120"/>
              <w:rPr>
                <w:sz w:val="20"/>
                <w:szCs w:val="20"/>
              </w:rPr>
            </w:pPr>
            <w:proofErr w:type="spellStart"/>
            <w:r w:rsidRPr="00C53603">
              <w:rPr>
                <w:sz w:val="20"/>
                <w:szCs w:val="20"/>
              </w:rPr>
              <w:t>Verfahrensdokumen</w:t>
            </w:r>
            <w:r w:rsidR="00E66768">
              <w:rPr>
                <w:sz w:val="20"/>
                <w:szCs w:val="20"/>
              </w:rPr>
              <w:t>-</w:t>
            </w:r>
            <w:r w:rsidRPr="00C53603">
              <w:rPr>
                <w:sz w:val="20"/>
                <w:szCs w:val="20"/>
              </w:rPr>
              <w:t>tation</w:t>
            </w:r>
            <w:proofErr w:type="spellEnd"/>
          </w:p>
        </w:tc>
        <w:tc>
          <w:tcPr>
            <w:tcW w:w="7305" w:type="dxa"/>
            <w:tcBorders>
              <w:left w:val="single" w:sz="4" w:space="0" w:color="000000"/>
              <w:bottom w:val="single" w:sz="4" w:space="0" w:color="000000"/>
              <w:right w:val="single" w:sz="4" w:space="0" w:color="000000"/>
            </w:tcBorders>
            <w:shd w:val="clear" w:color="auto" w:fill="auto"/>
          </w:tcPr>
          <w:p w:rsidR="00F75F8E" w:rsidRDefault="00F75F8E" w:rsidP="005469B5">
            <w:pPr>
              <w:snapToGrid w:val="0"/>
              <w:spacing w:before="120" w:after="120"/>
              <w:rPr>
                <w:sz w:val="20"/>
                <w:szCs w:val="20"/>
              </w:rPr>
            </w:pPr>
            <w:r w:rsidRPr="00C53603">
              <w:rPr>
                <w:sz w:val="20"/>
                <w:szCs w:val="20"/>
              </w:rPr>
              <w:t xml:space="preserve">Summe der Dokumentationen, die </w:t>
            </w:r>
            <w:r w:rsidR="00C80A93" w:rsidRPr="00C53603">
              <w:rPr>
                <w:sz w:val="20"/>
                <w:szCs w:val="20"/>
              </w:rPr>
              <w:t>Inhalt, Aufbau und Ablauf des IT-gestützten Buchführungssystems und der darin enthaltenen Prozesse vollständig ersichtlich und nachvollziehbar machen. Dabei muss die Verfahrensdokumentation so beschaffen sein, dass sie einem sachverständigen Dritten innerhalb angemessener Zeit einen Überblick über alle Geschäftsvorfälle und über die Lage des Unternehmens vermitteln kann.</w:t>
            </w:r>
          </w:p>
        </w:tc>
      </w:tr>
    </w:tbl>
    <w:p w:rsidR="001C72ED" w:rsidRDefault="001C72ED">
      <w:pPr>
        <w:pStyle w:val="Funotentext"/>
      </w:pPr>
    </w:p>
    <w:sectPr w:rsidR="001C72ED" w:rsidSect="000015E5">
      <w:headerReference w:type="default" r:id="rId15"/>
      <w:pgSz w:w="11906" w:h="16838"/>
      <w:pgMar w:top="851" w:right="851" w:bottom="907" w:left="1304" w:header="709"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B0B" w:rsidRDefault="005C5B0B">
      <w:r>
        <w:separator/>
      </w:r>
    </w:p>
  </w:endnote>
  <w:endnote w:type="continuationSeparator" w:id="0">
    <w:p w:rsidR="005C5B0B" w:rsidRDefault="005C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tarSymbol">
    <w:charset w:val="00"/>
    <w:family w:val="auto"/>
    <w:pitch w:val="variable"/>
    <w:sig w:usb0="00000003" w:usb1="10008000" w:usb2="00000000" w:usb3="00000000" w:csb0="00000001" w:csb1="00000000"/>
  </w:font>
  <w:font w:name="Albany">
    <w:altName w:val="Arial"/>
    <w:charset w:val="00"/>
    <w:family w:val="swiss"/>
    <w:pitch w:val="variable"/>
    <w:sig w:usb0="00000001"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SlimbachItcT">
    <w:altName w:val="SlimbachItc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B0B" w:rsidRDefault="005C5B0B">
      <w:r>
        <w:separator/>
      </w:r>
    </w:p>
  </w:footnote>
  <w:footnote w:type="continuationSeparator" w:id="0">
    <w:p w:rsidR="005C5B0B" w:rsidRDefault="005C5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0B" w:rsidRPr="00BB7493" w:rsidRDefault="005C5B0B" w:rsidP="00BB7493">
    <w:pPr>
      <w:pStyle w:val="Kopfzeile"/>
      <w:tabs>
        <w:tab w:val="left" w:pos="6120"/>
      </w:tabs>
      <w:spacing w:line="240" w:lineRule="atLeast"/>
      <w:rPr>
        <w:color w:val="92D050"/>
        <w:sz w:val="18"/>
        <w:szCs w:val="18"/>
      </w:rPr>
    </w:pPr>
    <w:r>
      <w:rPr>
        <w:sz w:val="18"/>
        <w:szCs w:val="18"/>
      </w:rPr>
      <w:t>Muster-Verfahrensdokumentation zur Belegablage</w:t>
    </w:r>
    <w:r w:rsidRPr="00BB7493">
      <w:rPr>
        <w:color w:val="92D050"/>
        <w:sz w:val="18"/>
        <w:szCs w:val="18"/>
      </w:rPr>
      <w:tab/>
    </w:r>
  </w:p>
  <w:p w:rsidR="005C5B0B" w:rsidRPr="00BB7493" w:rsidRDefault="005C5B0B">
    <w:pPr>
      <w:pStyle w:val="Kopfzeile"/>
      <w:pBdr>
        <w:top w:val="single" w:sz="4" w:space="1" w:color="000000"/>
      </w:pBdr>
      <w:rPr>
        <w:color w:val="92D05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0B" w:rsidRPr="007E7143" w:rsidRDefault="005C5B0B" w:rsidP="007E7143">
    <w:pPr>
      <w:pStyle w:val="Kopfzeile"/>
      <w:tabs>
        <w:tab w:val="right" w:pos="9720"/>
      </w:tabs>
      <w:spacing w:line="240" w:lineRule="atLeast"/>
      <w:jc w:val="right"/>
      <w:rPr>
        <w:b/>
        <w:sz w:val="18"/>
        <w:szCs w:val="18"/>
      </w:rPr>
    </w:pPr>
    <w:r>
      <w:rPr>
        <w:sz w:val="18"/>
        <w:szCs w:val="18"/>
      </w:rPr>
      <w:t>Verfahrensdokumentation zur Belegablage</w:t>
    </w:r>
    <w:r>
      <w:rPr>
        <w:sz w:val="18"/>
        <w:szCs w:val="18"/>
      </w:rPr>
      <w:tab/>
    </w:r>
    <w:r w:rsidRPr="007E7143">
      <w:rPr>
        <w:b/>
        <w:sz w:val="18"/>
        <w:szCs w:val="18"/>
      </w:rPr>
      <w:t xml:space="preserve"> Seite </w:t>
    </w:r>
    <w:r w:rsidRPr="007E7143">
      <w:rPr>
        <w:rStyle w:val="Seitenzahl"/>
        <w:b/>
        <w:sz w:val="18"/>
        <w:szCs w:val="18"/>
      </w:rPr>
      <w:fldChar w:fldCharType="begin"/>
    </w:r>
    <w:r w:rsidRPr="007E7143">
      <w:rPr>
        <w:rStyle w:val="Seitenzahl"/>
        <w:b/>
        <w:sz w:val="18"/>
        <w:szCs w:val="18"/>
      </w:rPr>
      <w:instrText xml:space="preserve"> PAGE </w:instrText>
    </w:r>
    <w:r w:rsidRPr="007E7143">
      <w:rPr>
        <w:rStyle w:val="Seitenzahl"/>
        <w:b/>
        <w:sz w:val="18"/>
        <w:szCs w:val="18"/>
      </w:rPr>
      <w:fldChar w:fldCharType="separate"/>
    </w:r>
    <w:r w:rsidR="00BC36FB">
      <w:rPr>
        <w:rStyle w:val="Seitenzahl"/>
        <w:b/>
        <w:noProof/>
        <w:sz w:val="18"/>
        <w:szCs w:val="18"/>
      </w:rPr>
      <w:t>1</w:t>
    </w:r>
    <w:r w:rsidRPr="007E7143">
      <w:rPr>
        <w:rStyle w:val="Seitenzahl"/>
        <w:b/>
        <w:sz w:val="18"/>
        <w:szCs w:val="18"/>
      </w:rPr>
      <w:fldChar w:fldCharType="end"/>
    </w:r>
    <w:r w:rsidRPr="007E7143">
      <w:rPr>
        <w:rStyle w:val="Seitenzahl"/>
        <w:b/>
        <w:sz w:val="18"/>
        <w:szCs w:val="18"/>
      </w:rPr>
      <w:t xml:space="preserve"> / </w:t>
    </w:r>
    <w:r>
      <w:rPr>
        <w:rStyle w:val="Seitenzahl"/>
        <w:b/>
        <w:sz w:val="18"/>
        <w:szCs w:val="18"/>
      </w:rPr>
      <w:t>42</w:t>
    </w:r>
  </w:p>
  <w:p w:rsidR="005C5B0B" w:rsidRDefault="005C5B0B" w:rsidP="00CC7908">
    <w:pPr>
      <w:pStyle w:val="Kopfzeile"/>
      <w:tabs>
        <w:tab w:val="right" w:pos="9720"/>
      </w:tabs>
      <w:spacing w:line="240" w:lineRule="atLeast"/>
      <w:rPr>
        <w:sz w:val="18"/>
        <w:szCs w:val="18"/>
      </w:rPr>
    </w:pPr>
  </w:p>
  <w:p w:rsidR="005C5B0B" w:rsidRDefault="005C5B0B">
    <w:pPr>
      <w:pStyle w:val="Kopfzeile"/>
      <w:pBdr>
        <w:top w:val="single" w:sz="4" w:space="1" w:color="00000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DD43D90"/>
    <w:lvl w:ilvl="0">
      <w:numFmt w:val="decimal"/>
      <w:lvlText w:val="%1"/>
      <w:lvlJc w:val="left"/>
      <w:pPr>
        <w:tabs>
          <w:tab w:val="num" w:pos="0"/>
        </w:tabs>
        <w:ind w:left="0" w:firstLine="0"/>
      </w:pPr>
    </w:lvl>
    <w:lvl w:ilvl="1">
      <w:start w:val="1"/>
      <w:numFmt w:val="decimal"/>
      <w:lvlText w:val="%1.%2"/>
      <w:lvlJc w:val="left"/>
      <w:pPr>
        <w:tabs>
          <w:tab w:val="num" w:pos="0"/>
        </w:tabs>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2"/>
    <w:multiLevelType w:val="multilevel"/>
    <w:tmpl w:val="60C60448"/>
    <w:lvl w:ilvl="0">
      <w:numFmt w:val="decimal"/>
      <w:lvlText w:val="%1"/>
      <w:lvlJc w:val="left"/>
      <w:pPr>
        <w:tabs>
          <w:tab w:val="num" w:pos="0"/>
        </w:tabs>
        <w:ind w:left="0" w:firstLine="0"/>
      </w:pPr>
    </w:lvl>
    <w:lvl w:ilvl="1">
      <w:start w:val="1"/>
      <w:numFmt w:val="decimal"/>
      <w:pStyle w:val="berschrift2"/>
      <w:lvlText w:val="%1.%2"/>
      <w:lvlJc w:val="left"/>
      <w:pPr>
        <w:tabs>
          <w:tab w:val="num" w:pos="0"/>
        </w:tabs>
        <w:ind w:left="0" w:firstLine="0"/>
      </w:pPr>
    </w:lvl>
    <w:lvl w:ilvl="2">
      <w:start w:val="1"/>
      <w:numFmt w:val="decimal"/>
      <w:pStyle w:val="berschrift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284"/>
        </w:tabs>
        <w:ind w:left="0" w:firstLine="0"/>
      </w:pPr>
      <w:rPr>
        <w:rFonts w:ascii="Symbol" w:hAnsi="Symbol"/>
      </w:rPr>
    </w:lvl>
    <w:lvl w:ilvl="1">
      <w:start w:val="1"/>
      <w:numFmt w:val="bullet"/>
      <w:lvlText w:val="o"/>
      <w:lvlJc w:val="left"/>
      <w:pPr>
        <w:tabs>
          <w:tab w:val="num" w:pos="-284"/>
        </w:tabs>
        <w:ind w:left="0" w:firstLine="0"/>
      </w:pPr>
      <w:rPr>
        <w:rFonts w:ascii="Courier New" w:hAnsi="Courier New" w:cs="Courier New"/>
      </w:rPr>
    </w:lvl>
    <w:lvl w:ilvl="2">
      <w:start w:val="1"/>
      <w:numFmt w:val="bullet"/>
      <w:lvlText w:val=""/>
      <w:lvlJc w:val="left"/>
      <w:pPr>
        <w:tabs>
          <w:tab w:val="num" w:pos="-284"/>
        </w:tabs>
        <w:ind w:left="0" w:firstLine="0"/>
      </w:pPr>
      <w:rPr>
        <w:rFonts w:ascii="Wingdings" w:hAnsi="Wingdings"/>
      </w:rPr>
    </w:lvl>
    <w:lvl w:ilvl="3">
      <w:start w:val="1"/>
      <w:numFmt w:val="bullet"/>
      <w:lvlText w:val=""/>
      <w:lvlJc w:val="left"/>
      <w:pPr>
        <w:tabs>
          <w:tab w:val="num" w:pos="-284"/>
        </w:tabs>
        <w:ind w:left="0" w:firstLine="0"/>
      </w:pPr>
      <w:rPr>
        <w:rFonts w:ascii="Symbol" w:hAnsi="Symbol"/>
      </w:rPr>
    </w:lvl>
    <w:lvl w:ilvl="4">
      <w:start w:val="1"/>
      <w:numFmt w:val="bullet"/>
      <w:lvlText w:val="o"/>
      <w:lvlJc w:val="left"/>
      <w:pPr>
        <w:tabs>
          <w:tab w:val="num" w:pos="-284"/>
        </w:tabs>
        <w:ind w:left="0" w:firstLine="0"/>
      </w:pPr>
      <w:rPr>
        <w:rFonts w:ascii="Courier New" w:hAnsi="Courier New" w:cs="Courier New"/>
      </w:rPr>
    </w:lvl>
    <w:lvl w:ilvl="5">
      <w:start w:val="1"/>
      <w:numFmt w:val="bullet"/>
      <w:lvlText w:val=""/>
      <w:lvlJc w:val="left"/>
      <w:pPr>
        <w:tabs>
          <w:tab w:val="num" w:pos="-284"/>
        </w:tabs>
        <w:ind w:left="0" w:firstLine="0"/>
      </w:pPr>
      <w:rPr>
        <w:rFonts w:ascii="Wingdings" w:hAnsi="Wingdings"/>
      </w:rPr>
    </w:lvl>
    <w:lvl w:ilvl="6">
      <w:start w:val="1"/>
      <w:numFmt w:val="bullet"/>
      <w:lvlText w:val=""/>
      <w:lvlJc w:val="left"/>
      <w:pPr>
        <w:tabs>
          <w:tab w:val="num" w:pos="-284"/>
        </w:tabs>
        <w:ind w:left="0" w:firstLine="0"/>
      </w:pPr>
      <w:rPr>
        <w:rFonts w:ascii="Symbol" w:hAnsi="Symbol"/>
      </w:rPr>
    </w:lvl>
    <w:lvl w:ilvl="7">
      <w:start w:val="1"/>
      <w:numFmt w:val="bullet"/>
      <w:lvlText w:val="o"/>
      <w:lvlJc w:val="left"/>
      <w:pPr>
        <w:tabs>
          <w:tab w:val="num" w:pos="-284"/>
        </w:tabs>
        <w:ind w:left="0" w:firstLine="0"/>
      </w:pPr>
      <w:rPr>
        <w:rFonts w:ascii="Courier New" w:hAnsi="Courier New" w:cs="Courier New"/>
      </w:rPr>
    </w:lvl>
    <w:lvl w:ilvl="8">
      <w:start w:val="1"/>
      <w:numFmt w:val="bullet"/>
      <w:lvlText w:val=""/>
      <w:lvlJc w:val="left"/>
      <w:pPr>
        <w:tabs>
          <w:tab w:val="num" w:pos="-284"/>
        </w:tabs>
        <w:ind w:left="0" w:firstLine="0"/>
      </w:pPr>
      <w:rPr>
        <w:rFonts w:ascii="Wingdings" w:hAnsi="Wingdings"/>
      </w:rPr>
    </w:lvl>
  </w:abstractNum>
  <w:abstractNum w:abstractNumId="3">
    <w:nsid w:val="00000013"/>
    <w:multiLevelType w:val="singleLevel"/>
    <w:tmpl w:val="00000013"/>
    <w:name w:val="WW8Num19"/>
    <w:lvl w:ilvl="0">
      <w:start w:val="1"/>
      <w:numFmt w:val="bullet"/>
      <w:lvlText w:val=""/>
      <w:lvlJc w:val="left"/>
      <w:pPr>
        <w:tabs>
          <w:tab w:val="num" w:pos="0"/>
        </w:tabs>
        <w:ind w:left="720" w:hanging="360"/>
      </w:pPr>
      <w:rPr>
        <w:rFonts w:ascii="Symbol" w:hAnsi="Symbol" w:cs="Times New Roman"/>
        <w:color w:val="000000"/>
        <w:szCs w:val="22"/>
      </w:rPr>
    </w:lvl>
  </w:abstractNum>
  <w:abstractNum w:abstractNumId="4">
    <w:nsid w:val="053B5D42"/>
    <w:multiLevelType w:val="hybridMultilevel"/>
    <w:tmpl w:val="57FE3B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DFC3A03"/>
    <w:multiLevelType w:val="hybridMultilevel"/>
    <w:tmpl w:val="68B68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1424978"/>
    <w:multiLevelType w:val="hybridMultilevel"/>
    <w:tmpl w:val="A728410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7">
    <w:nsid w:val="1274155B"/>
    <w:multiLevelType w:val="hybridMultilevel"/>
    <w:tmpl w:val="5E903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5260574"/>
    <w:multiLevelType w:val="hybridMultilevel"/>
    <w:tmpl w:val="BE9E5B08"/>
    <w:lvl w:ilvl="0" w:tplc="501A6E4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6130D67"/>
    <w:multiLevelType w:val="hybridMultilevel"/>
    <w:tmpl w:val="93F4709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CA93FE7"/>
    <w:multiLevelType w:val="hybridMultilevel"/>
    <w:tmpl w:val="9DAEA8F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F0A7DDD"/>
    <w:multiLevelType w:val="hybridMultilevel"/>
    <w:tmpl w:val="870C6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F5E1AF3"/>
    <w:multiLevelType w:val="hybridMultilevel"/>
    <w:tmpl w:val="24B6B85C"/>
    <w:lvl w:ilvl="0" w:tplc="04070001">
      <w:start w:val="1"/>
      <w:numFmt w:val="bullet"/>
      <w:lvlText w:val=""/>
      <w:lvlJc w:val="left"/>
      <w:pPr>
        <w:ind w:left="1714" w:hanging="360"/>
      </w:pPr>
      <w:rPr>
        <w:rFonts w:ascii="Symbol" w:hAnsi="Symbol" w:hint="default"/>
      </w:rPr>
    </w:lvl>
    <w:lvl w:ilvl="1" w:tplc="04070003">
      <w:start w:val="1"/>
      <w:numFmt w:val="bullet"/>
      <w:lvlText w:val="o"/>
      <w:lvlJc w:val="left"/>
      <w:pPr>
        <w:ind w:left="2434" w:hanging="360"/>
      </w:pPr>
      <w:rPr>
        <w:rFonts w:ascii="Courier New" w:hAnsi="Courier New" w:cs="Courier New" w:hint="default"/>
      </w:rPr>
    </w:lvl>
    <w:lvl w:ilvl="2" w:tplc="04070005" w:tentative="1">
      <w:start w:val="1"/>
      <w:numFmt w:val="bullet"/>
      <w:lvlText w:val=""/>
      <w:lvlJc w:val="left"/>
      <w:pPr>
        <w:ind w:left="3154" w:hanging="360"/>
      </w:pPr>
      <w:rPr>
        <w:rFonts w:ascii="Wingdings" w:hAnsi="Wingdings" w:hint="default"/>
      </w:rPr>
    </w:lvl>
    <w:lvl w:ilvl="3" w:tplc="04070001" w:tentative="1">
      <w:start w:val="1"/>
      <w:numFmt w:val="bullet"/>
      <w:lvlText w:val=""/>
      <w:lvlJc w:val="left"/>
      <w:pPr>
        <w:ind w:left="3874" w:hanging="360"/>
      </w:pPr>
      <w:rPr>
        <w:rFonts w:ascii="Symbol" w:hAnsi="Symbol" w:hint="default"/>
      </w:rPr>
    </w:lvl>
    <w:lvl w:ilvl="4" w:tplc="04070003" w:tentative="1">
      <w:start w:val="1"/>
      <w:numFmt w:val="bullet"/>
      <w:lvlText w:val="o"/>
      <w:lvlJc w:val="left"/>
      <w:pPr>
        <w:ind w:left="4594" w:hanging="360"/>
      </w:pPr>
      <w:rPr>
        <w:rFonts w:ascii="Courier New" w:hAnsi="Courier New" w:cs="Courier New" w:hint="default"/>
      </w:rPr>
    </w:lvl>
    <w:lvl w:ilvl="5" w:tplc="04070005" w:tentative="1">
      <w:start w:val="1"/>
      <w:numFmt w:val="bullet"/>
      <w:lvlText w:val=""/>
      <w:lvlJc w:val="left"/>
      <w:pPr>
        <w:ind w:left="5314" w:hanging="360"/>
      </w:pPr>
      <w:rPr>
        <w:rFonts w:ascii="Wingdings" w:hAnsi="Wingdings" w:hint="default"/>
      </w:rPr>
    </w:lvl>
    <w:lvl w:ilvl="6" w:tplc="04070001" w:tentative="1">
      <w:start w:val="1"/>
      <w:numFmt w:val="bullet"/>
      <w:lvlText w:val=""/>
      <w:lvlJc w:val="left"/>
      <w:pPr>
        <w:ind w:left="6034" w:hanging="360"/>
      </w:pPr>
      <w:rPr>
        <w:rFonts w:ascii="Symbol" w:hAnsi="Symbol" w:hint="default"/>
      </w:rPr>
    </w:lvl>
    <w:lvl w:ilvl="7" w:tplc="04070003" w:tentative="1">
      <w:start w:val="1"/>
      <w:numFmt w:val="bullet"/>
      <w:lvlText w:val="o"/>
      <w:lvlJc w:val="left"/>
      <w:pPr>
        <w:ind w:left="6754" w:hanging="360"/>
      </w:pPr>
      <w:rPr>
        <w:rFonts w:ascii="Courier New" w:hAnsi="Courier New" w:cs="Courier New" w:hint="default"/>
      </w:rPr>
    </w:lvl>
    <w:lvl w:ilvl="8" w:tplc="04070005" w:tentative="1">
      <w:start w:val="1"/>
      <w:numFmt w:val="bullet"/>
      <w:lvlText w:val=""/>
      <w:lvlJc w:val="left"/>
      <w:pPr>
        <w:ind w:left="7474" w:hanging="360"/>
      </w:pPr>
      <w:rPr>
        <w:rFonts w:ascii="Wingdings" w:hAnsi="Wingdings" w:hint="default"/>
      </w:rPr>
    </w:lvl>
  </w:abstractNum>
  <w:abstractNum w:abstractNumId="13">
    <w:nsid w:val="20EC373D"/>
    <w:multiLevelType w:val="hybridMultilevel"/>
    <w:tmpl w:val="DA7C76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13E7EBE"/>
    <w:multiLevelType w:val="hybridMultilevel"/>
    <w:tmpl w:val="469EA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38F528F"/>
    <w:multiLevelType w:val="hybridMultilevel"/>
    <w:tmpl w:val="21621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7D60543"/>
    <w:multiLevelType w:val="hybridMultilevel"/>
    <w:tmpl w:val="158C1D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020067E"/>
    <w:multiLevelType w:val="hybridMultilevel"/>
    <w:tmpl w:val="455C5520"/>
    <w:lvl w:ilvl="0" w:tplc="04070001">
      <w:start w:val="1"/>
      <w:numFmt w:val="bullet"/>
      <w:lvlText w:val=""/>
      <w:lvlJc w:val="left"/>
      <w:pPr>
        <w:ind w:left="1288" w:hanging="360"/>
      </w:pPr>
      <w:rPr>
        <w:rFonts w:ascii="Symbol" w:hAnsi="Symbol"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18">
    <w:nsid w:val="31856D91"/>
    <w:multiLevelType w:val="hybridMultilevel"/>
    <w:tmpl w:val="324CE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3964A23"/>
    <w:multiLevelType w:val="hybridMultilevel"/>
    <w:tmpl w:val="AECC6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57623D0"/>
    <w:multiLevelType w:val="hybridMultilevel"/>
    <w:tmpl w:val="44166C3A"/>
    <w:lvl w:ilvl="0" w:tplc="6A8E6BD2">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nsid w:val="39EA0355"/>
    <w:multiLevelType w:val="multilevel"/>
    <w:tmpl w:val="1DC0A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882799"/>
    <w:multiLevelType w:val="hybridMultilevel"/>
    <w:tmpl w:val="BAE462FA"/>
    <w:lvl w:ilvl="0" w:tplc="6A8E6BD2">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46FA1AA7"/>
    <w:multiLevelType w:val="hybridMultilevel"/>
    <w:tmpl w:val="627CB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7AF393B"/>
    <w:multiLevelType w:val="hybridMultilevel"/>
    <w:tmpl w:val="8E3616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9B97BC7"/>
    <w:multiLevelType w:val="hybridMultilevel"/>
    <w:tmpl w:val="AA7A9B2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nsid w:val="53BB63EB"/>
    <w:multiLevelType w:val="hybridMultilevel"/>
    <w:tmpl w:val="E9145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83F29DB"/>
    <w:multiLevelType w:val="hybridMultilevel"/>
    <w:tmpl w:val="C1708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B6036D3"/>
    <w:multiLevelType w:val="hybridMultilevel"/>
    <w:tmpl w:val="E5AEF64A"/>
    <w:lvl w:ilvl="0" w:tplc="04070001">
      <w:start w:val="1"/>
      <w:numFmt w:val="bullet"/>
      <w:lvlText w:val=""/>
      <w:lvlJc w:val="left"/>
      <w:pPr>
        <w:ind w:left="1064" w:hanging="360"/>
      </w:pPr>
      <w:rPr>
        <w:rFonts w:ascii="Symbol" w:hAnsi="Symbo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abstractNum w:abstractNumId="29">
    <w:nsid w:val="5C352D10"/>
    <w:multiLevelType w:val="hybridMultilevel"/>
    <w:tmpl w:val="8EB6494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nsid w:val="5CE74D62"/>
    <w:multiLevelType w:val="hybridMultilevel"/>
    <w:tmpl w:val="69508F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DD63256"/>
    <w:multiLevelType w:val="hybridMultilevel"/>
    <w:tmpl w:val="96085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20E0D0E"/>
    <w:multiLevelType w:val="hybridMultilevel"/>
    <w:tmpl w:val="0226D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27D26B7"/>
    <w:multiLevelType w:val="hybridMultilevel"/>
    <w:tmpl w:val="F870A7FC"/>
    <w:lvl w:ilvl="0" w:tplc="5AECAD9E">
      <w:start w:val="3"/>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nsid w:val="63741D5C"/>
    <w:multiLevelType w:val="hybridMultilevel"/>
    <w:tmpl w:val="8F74C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62B4561"/>
    <w:multiLevelType w:val="hybridMultilevel"/>
    <w:tmpl w:val="315AD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B6A13A2"/>
    <w:multiLevelType w:val="multilevel"/>
    <w:tmpl w:val="DBB65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D80981"/>
    <w:multiLevelType w:val="multilevel"/>
    <w:tmpl w:val="A642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C922B5"/>
    <w:multiLevelType w:val="hybridMultilevel"/>
    <w:tmpl w:val="7B9A5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2592366"/>
    <w:multiLevelType w:val="hybridMultilevel"/>
    <w:tmpl w:val="5406B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96A2EC2"/>
    <w:multiLevelType w:val="hybridMultilevel"/>
    <w:tmpl w:val="E7FC3C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0"/>
  </w:num>
  <w:num w:numId="4">
    <w:abstractNumId w:val="6"/>
  </w:num>
  <w:num w:numId="5">
    <w:abstractNumId w:val="17"/>
  </w:num>
  <w:num w:numId="6">
    <w:abstractNumId w:val="28"/>
  </w:num>
  <w:num w:numId="7">
    <w:abstractNumId w:val="38"/>
  </w:num>
  <w:num w:numId="8">
    <w:abstractNumId w:val="35"/>
  </w:num>
  <w:num w:numId="9">
    <w:abstractNumId w:val="5"/>
  </w:num>
  <w:num w:numId="10">
    <w:abstractNumId w:val="22"/>
  </w:num>
  <w:num w:numId="11">
    <w:abstractNumId w:val="20"/>
  </w:num>
  <w:num w:numId="12">
    <w:abstractNumId w:val="30"/>
  </w:num>
  <w:num w:numId="13">
    <w:abstractNumId w:val="7"/>
  </w:num>
  <w:num w:numId="14">
    <w:abstractNumId w:val="33"/>
  </w:num>
  <w:num w:numId="15">
    <w:abstractNumId w:val="39"/>
  </w:num>
  <w:num w:numId="16">
    <w:abstractNumId w:val="26"/>
  </w:num>
  <w:num w:numId="17">
    <w:abstractNumId w:val="11"/>
  </w:num>
  <w:num w:numId="18">
    <w:abstractNumId w:val="34"/>
  </w:num>
  <w:num w:numId="19">
    <w:abstractNumId w:val="36"/>
  </w:num>
  <w:num w:numId="20">
    <w:abstractNumId w:val="4"/>
  </w:num>
  <w:num w:numId="21">
    <w:abstractNumId w:val="23"/>
  </w:num>
  <w:num w:numId="22">
    <w:abstractNumId w:val="12"/>
  </w:num>
  <w:num w:numId="23">
    <w:abstractNumId w:val="21"/>
  </w:num>
  <w:num w:numId="24">
    <w:abstractNumId w:val="37"/>
  </w:num>
  <w:num w:numId="25">
    <w:abstractNumId w:val="16"/>
  </w:num>
  <w:num w:numId="26">
    <w:abstractNumId w:val="9"/>
  </w:num>
  <w:num w:numId="27">
    <w:abstractNumId w:val="25"/>
  </w:num>
  <w:num w:numId="28">
    <w:abstractNumId w:val="13"/>
  </w:num>
  <w:num w:numId="29">
    <w:abstractNumId w:val="31"/>
  </w:num>
  <w:num w:numId="30">
    <w:abstractNumId w:val="10"/>
  </w:num>
  <w:num w:numId="31">
    <w:abstractNumId w:val="19"/>
  </w:num>
  <w:num w:numId="32">
    <w:abstractNumId w:val="27"/>
  </w:num>
  <w:num w:numId="33">
    <w:abstractNumId w:val="24"/>
  </w:num>
  <w:num w:numId="34">
    <w:abstractNumId w:val="14"/>
  </w:num>
  <w:num w:numId="35">
    <w:abstractNumId w:val="8"/>
  </w:num>
  <w:num w:numId="36">
    <w:abstractNumId w:val="0"/>
  </w:num>
  <w:num w:numId="37">
    <w:abstractNumId w:val="29"/>
  </w:num>
  <w:num w:numId="38">
    <w:abstractNumId w:val="32"/>
  </w:num>
  <w:num w:numId="39">
    <w:abstractNumId w:val="15"/>
  </w:num>
  <w:num w:numId="40">
    <w:abstractNumId w:val="3"/>
  </w:num>
  <w:num w:numId="4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consecutiveHyphenLimit w:val="3"/>
  <w:hyphenationZone w:val="340"/>
  <w:doNotHyphenateCaps/>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SO999929" w:val="abfbeec2-45d2-47cc-b827-165106b14b39"/>
  </w:docVars>
  <w:rsids>
    <w:rsidRoot w:val="00FF1C9A"/>
    <w:rsid w:val="000015E5"/>
    <w:rsid w:val="0000197B"/>
    <w:rsid w:val="00002327"/>
    <w:rsid w:val="00004ED7"/>
    <w:rsid w:val="00004FAA"/>
    <w:rsid w:val="0000726E"/>
    <w:rsid w:val="00010BCA"/>
    <w:rsid w:val="00010F41"/>
    <w:rsid w:val="00016969"/>
    <w:rsid w:val="00020E8A"/>
    <w:rsid w:val="000237F9"/>
    <w:rsid w:val="0002518B"/>
    <w:rsid w:val="00033648"/>
    <w:rsid w:val="00034292"/>
    <w:rsid w:val="000346A8"/>
    <w:rsid w:val="00036AA3"/>
    <w:rsid w:val="000400D7"/>
    <w:rsid w:val="00042039"/>
    <w:rsid w:val="0004264C"/>
    <w:rsid w:val="00044A33"/>
    <w:rsid w:val="0005036E"/>
    <w:rsid w:val="0005070F"/>
    <w:rsid w:val="00050957"/>
    <w:rsid w:val="00051D42"/>
    <w:rsid w:val="00051E3D"/>
    <w:rsid w:val="00053260"/>
    <w:rsid w:val="0005574D"/>
    <w:rsid w:val="000562E0"/>
    <w:rsid w:val="00056959"/>
    <w:rsid w:val="00060796"/>
    <w:rsid w:val="000610FB"/>
    <w:rsid w:val="00061795"/>
    <w:rsid w:val="00061E72"/>
    <w:rsid w:val="00062863"/>
    <w:rsid w:val="000635EF"/>
    <w:rsid w:val="000640D3"/>
    <w:rsid w:val="000675C4"/>
    <w:rsid w:val="00067E8C"/>
    <w:rsid w:val="000734F4"/>
    <w:rsid w:val="00077D86"/>
    <w:rsid w:val="000800D9"/>
    <w:rsid w:val="00080C2E"/>
    <w:rsid w:val="00081C7C"/>
    <w:rsid w:val="00081D5D"/>
    <w:rsid w:val="00086449"/>
    <w:rsid w:val="00087FAE"/>
    <w:rsid w:val="00090438"/>
    <w:rsid w:val="0009064A"/>
    <w:rsid w:val="00094416"/>
    <w:rsid w:val="000950D5"/>
    <w:rsid w:val="00095592"/>
    <w:rsid w:val="00095CBC"/>
    <w:rsid w:val="00096089"/>
    <w:rsid w:val="000A0F3F"/>
    <w:rsid w:val="000A13ED"/>
    <w:rsid w:val="000A2268"/>
    <w:rsid w:val="000A5E56"/>
    <w:rsid w:val="000A6108"/>
    <w:rsid w:val="000B0A7F"/>
    <w:rsid w:val="000B5134"/>
    <w:rsid w:val="000B77F0"/>
    <w:rsid w:val="000B7D0A"/>
    <w:rsid w:val="000C0DC8"/>
    <w:rsid w:val="000C73F2"/>
    <w:rsid w:val="000C7E6D"/>
    <w:rsid w:val="000D04A3"/>
    <w:rsid w:val="000D2035"/>
    <w:rsid w:val="000D4FC1"/>
    <w:rsid w:val="000D6C78"/>
    <w:rsid w:val="000E07AB"/>
    <w:rsid w:val="000E25BF"/>
    <w:rsid w:val="000F1421"/>
    <w:rsid w:val="000F20F1"/>
    <w:rsid w:val="000F75DA"/>
    <w:rsid w:val="0010041A"/>
    <w:rsid w:val="00103598"/>
    <w:rsid w:val="001044A2"/>
    <w:rsid w:val="0010497C"/>
    <w:rsid w:val="0010578C"/>
    <w:rsid w:val="0010777E"/>
    <w:rsid w:val="00107C60"/>
    <w:rsid w:val="001112FE"/>
    <w:rsid w:val="00113115"/>
    <w:rsid w:val="00114227"/>
    <w:rsid w:val="001147BF"/>
    <w:rsid w:val="0011634D"/>
    <w:rsid w:val="00116823"/>
    <w:rsid w:val="00120B84"/>
    <w:rsid w:val="00120FB0"/>
    <w:rsid w:val="00123234"/>
    <w:rsid w:val="00124750"/>
    <w:rsid w:val="00124894"/>
    <w:rsid w:val="00131B03"/>
    <w:rsid w:val="001324A0"/>
    <w:rsid w:val="00133CF3"/>
    <w:rsid w:val="00133FA4"/>
    <w:rsid w:val="00136FC4"/>
    <w:rsid w:val="001378D9"/>
    <w:rsid w:val="0014050D"/>
    <w:rsid w:val="001438C9"/>
    <w:rsid w:val="0014450F"/>
    <w:rsid w:val="00144A2A"/>
    <w:rsid w:val="00147C37"/>
    <w:rsid w:val="00150AC8"/>
    <w:rsid w:val="00151351"/>
    <w:rsid w:val="00151FCD"/>
    <w:rsid w:val="00154BA8"/>
    <w:rsid w:val="0015583A"/>
    <w:rsid w:val="0015690D"/>
    <w:rsid w:val="00156A29"/>
    <w:rsid w:val="001604CF"/>
    <w:rsid w:val="00161D74"/>
    <w:rsid w:val="00164363"/>
    <w:rsid w:val="001656F8"/>
    <w:rsid w:val="00165E49"/>
    <w:rsid w:val="00165F0F"/>
    <w:rsid w:val="00171238"/>
    <w:rsid w:val="00171737"/>
    <w:rsid w:val="00172B3F"/>
    <w:rsid w:val="0017359E"/>
    <w:rsid w:val="001740DD"/>
    <w:rsid w:val="0017516F"/>
    <w:rsid w:val="00176683"/>
    <w:rsid w:val="00180387"/>
    <w:rsid w:val="001806C3"/>
    <w:rsid w:val="001808E8"/>
    <w:rsid w:val="00181BA6"/>
    <w:rsid w:val="001821DF"/>
    <w:rsid w:val="00182A37"/>
    <w:rsid w:val="001873D4"/>
    <w:rsid w:val="0019116D"/>
    <w:rsid w:val="0019520F"/>
    <w:rsid w:val="001968C6"/>
    <w:rsid w:val="001A13FD"/>
    <w:rsid w:val="001A171F"/>
    <w:rsid w:val="001A23DB"/>
    <w:rsid w:val="001A6D92"/>
    <w:rsid w:val="001A7B77"/>
    <w:rsid w:val="001B044C"/>
    <w:rsid w:val="001B0459"/>
    <w:rsid w:val="001B0857"/>
    <w:rsid w:val="001B491F"/>
    <w:rsid w:val="001B62B6"/>
    <w:rsid w:val="001B7450"/>
    <w:rsid w:val="001B78B8"/>
    <w:rsid w:val="001C1E4D"/>
    <w:rsid w:val="001C1FD1"/>
    <w:rsid w:val="001C2073"/>
    <w:rsid w:val="001C3A20"/>
    <w:rsid w:val="001C72ED"/>
    <w:rsid w:val="001C7B80"/>
    <w:rsid w:val="001D17CF"/>
    <w:rsid w:val="001D18D9"/>
    <w:rsid w:val="001D2935"/>
    <w:rsid w:val="001D475C"/>
    <w:rsid w:val="001D68D2"/>
    <w:rsid w:val="001D7672"/>
    <w:rsid w:val="001E2E73"/>
    <w:rsid w:val="001E34FE"/>
    <w:rsid w:val="001E3552"/>
    <w:rsid w:val="001E3E6D"/>
    <w:rsid w:val="001E4D86"/>
    <w:rsid w:val="001E5061"/>
    <w:rsid w:val="001E5276"/>
    <w:rsid w:val="001E5F58"/>
    <w:rsid w:val="001E79B2"/>
    <w:rsid w:val="001F0308"/>
    <w:rsid w:val="001F18C6"/>
    <w:rsid w:val="001F52EC"/>
    <w:rsid w:val="001F577A"/>
    <w:rsid w:val="001F605E"/>
    <w:rsid w:val="001F6947"/>
    <w:rsid w:val="002035E0"/>
    <w:rsid w:val="002036CA"/>
    <w:rsid w:val="0020495B"/>
    <w:rsid w:val="002051EE"/>
    <w:rsid w:val="0020694C"/>
    <w:rsid w:val="00207712"/>
    <w:rsid w:val="00207722"/>
    <w:rsid w:val="00210693"/>
    <w:rsid w:val="00211B97"/>
    <w:rsid w:val="00213137"/>
    <w:rsid w:val="0021331B"/>
    <w:rsid w:val="0021403E"/>
    <w:rsid w:val="00217A8D"/>
    <w:rsid w:val="00220229"/>
    <w:rsid w:val="00220FF3"/>
    <w:rsid w:val="002311FB"/>
    <w:rsid w:val="00231775"/>
    <w:rsid w:val="0023242D"/>
    <w:rsid w:val="00233004"/>
    <w:rsid w:val="00242982"/>
    <w:rsid w:val="0024356A"/>
    <w:rsid w:val="002466E9"/>
    <w:rsid w:val="00247143"/>
    <w:rsid w:val="0025033D"/>
    <w:rsid w:val="00250C25"/>
    <w:rsid w:val="00251260"/>
    <w:rsid w:val="002521D9"/>
    <w:rsid w:val="0025361A"/>
    <w:rsid w:val="002563F1"/>
    <w:rsid w:val="00256DB1"/>
    <w:rsid w:val="002631B5"/>
    <w:rsid w:val="00263FA1"/>
    <w:rsid w:val="00266464"/>
    <w:rsid w:val="00270162"/>
    <w:rsid w:val="00270C11"/>
    <w:rsid w:val="002724A9"/>
    <w:rsid w:val="002736E6"/>
    <w:rsid w:val="002737D2"/>
    <w:rsid w:val="002758A5"/>
    <w:rsid w:val="00276660"/>
    <w:rsid w:val="002766FA"/>
    <w:rsid w:val="002772DA"/>
    <w:rsid w:val="0028116D"/>
    <w:rsid w:val="00281442"/>
    <w:rsid w:val="0028163A"/>
    <w:rsid w:val="0028213E"/>
    <w:rsid w:val="0028220E"/>
    <w:rsid w:val="00285B8E"/>
    <w:rsid w:val="0029063C"/>
    <w:rsid w:val="00293398"/>
    <w:rsid w:val="00293F88"/>
    <w:rsid w:val="002A0722"/>
    <w:rsid w:val="002A1F54"/>
    <w:rsid w:val="002A699D"/>
    <w:rsid w:val="002A6DD9"/>
    <w:rsid w:val="002A6F6C"/>
    <w:rsid w:val="002A7560"/>
    <w:rsid w:val="002A7D5B"/>
    <w:rsid w:val="002B247E"/>
    <w:rsid w:val="002B3F57"/>
    <w:rsid w:val="002B40F7"/>
    <w:rsid w:val="002B49EE"/>
    <w:rsid w:val="002C0570"/>
    <w:rsid w:val="002C17B2"/>
    <w:rsid w:val="002C18C0"/>
    <w:rsid w:val="002C1D15"/>
    <w:rsid w:val="002C3589"/>
    <w:rsid w:val="002C41A7"/>
    <w:rsid w:val="002C49B3"/>
    <w:rsid w:val="002C635E"/>
    <w:rsid w:val="002C6AE0"/>
    <w:rsid w:val="002D23B9"/>
    <w:rsid w:val="002D3E40"/>
    <w:rsid w:val="002D53BF"/>
    <w:rsid w:val="002D5768"/>
    <w:rsid w:val="002D64C4"/>
    <w:rsid w:val="002E103B"/>
    <w:rsid w:val="002E3779"/>
    <w:rsid w:val="002E4752"/>
    <w:rsid w:val="002E7BF3"/>
    <w:rsid w:val="002F243E"/>
    <w:rsid w:val="002F255E"/>
    <w:rsid w:val="002F3B8C"/>
    <w:rsid w:val="002F4506"/>
    <w:rsid w:val="002F6C7E"/>
    <w:rsid w:val="0030258F"/>
    <w:rsid w:val="00302A67"/>
    <w:rsid w:val="00303E01"/>
    <w:rsid w:val="003040F4"/>
    <w:rsid w:val="00311671"/>
    <w:rsid w:val="00312EA0"/>
    <w:rsid w:val="00313AC4"/>
    <w:rsid w:val="003149FE"/>
    <w:rsid w:val="00314C27"/>
    <w:rsid w:val="00317CEA"/>
    <w:rsid w:val="00320673"/>
    <w:rsid w:val="003206D1"/>
    <w:rsid w:val="00321C39"/>
    <w:rsid w:val="003223DD"/>
    <w:rsid w:val="00322884"/>
    <w:rsid w:val="003230A6"/>
    <w:rsid w:val="003255D1"/>
    <w:rsid w:val="00330273"/>
    <w:rsid w:val="00334D22"/>
    <w:rsid w:val="0033605F"/>
    <w:rsid w:val="00340CD0"/>
    <w:rsid w:val="00341E22"/>
    <w:rsid w:val="00342607"/>
    <w:rsid w:val="00342905"/>
    <w:rsid w:val="003446E9"/>
    <w:rsid w:val="0035050F"/>
    <w:rsid w:val="00353104"/>
    <w:rsid w:val="003541E1"/>
    <w:rsid w:val="00356B8F"/>
    <w:rsid w:val="00360ADD"/>
    <w:rsid w:val="00362100"/>
    <w:rsid w:val="00365305"/>
    <w:rsid w:val="00365777"/>
    <w:rsid w:val="0036637A"/>
    <w:rsid w:val="00370203"/>
    <w:rsid w:val="003752BF"/>
    <w:rsid w:val="00375AA4"/>
    <w:rsid w:val="0037759C"/>
    <w:rsid w:val="003833DC"/>
    <w:rsid w:val="00384ABE"/>
    <w:rsid w:val="00387A77"/>
    <w:rsid w:val="003916FF"/>
    <w:rsid w:val="00392173"/>
    <w:rsid w:val="00392A52"/>
    <w:rsid w:val="00392C19"/>
    <w:rsid w:val="003942FB"/>
    <w:rsid w:val="00394BAC"/>
    <w:rsid w:val="00396B79"/>
    <w:rsid w:val="003A0D02"/>
    <w:rsid w:val="003A13BF"/>
    <w:rsid w:val="003A2013"/>
    <w:rsid w:val="003A2BFD"/>
    <w:rsid w:val="003A2EAE"/>
    <w:rsid w:val="003A3369"/>
    <w:rsid w:val="003A33C1"/>
    <w:rsid w:val="003A3C9F"/>
    <w:rsid w:val="003B0E93"/>
    <w:rsid w:val="003B160B"/>
    <w:rsid w:val="003B3FEF"/>
    <w:rsid w:val="003B4888"/>
    <w:rsid w:val="003B76FF"/>
    <w:rsid w:val="003C63B1"/>
    <w:rsid w:val="003C7A2F"/>
    <w:rsid w:val="003D1455"/>
    <w:rsid w:val="003D1EF0"/>
    <w:rsid w:val="003D2C24"/>
    <w:rsid w:val="003D2D57"/>
    <w:rsid w:val="003D3182"/>
    <w:rsid w:val="003D6D41"/>
    <w:rsid w:val="003E0090"/>
    <w:rsid w:val="003E0BFA"/>
    <w:rsid w:val="003E3200"/>
    <w:rsid w:val="003E4127"/>
    <w:rsid w:val="003E7234"/>
    <w:rsid w:val="003F2F93"/>
    <w:rsid w:val="0040086C"/>
    <w:rsid w:val="004020D3"/>
    <w:rsid w:val="00403099"/>
    <w:rsid w:val="00404064"/>
    <w:rsid w:val="004063BC"/>
    <w:rsid w:val="00407291"/>
    <w:rsid w:val="00413872"/>
    <w:rsid w:val="0041400E"/>
    <w:rsid w:val="004145A4"/>
    <w:rsid w:val="00414C29"/>
    <w:rsid w:val="00415AEC"/>
    <w:rsid w:val="0041610D"/>
    <w:rsid w:val="00416D80"/>
    <w:rsid w:val="00417A26"/>
    <w:rsid w:val="0042175C"/>
    <w:rsid w:val="00421B34"/>
    <w:rsid w:val="00421F1E"/>
    <w:rsid w:val="00425A2F"/>
    <w:rsid w:val="00430747"/>
    <w:rsid w:val="00433CC1"/>
    <w:rsid w:val="00435662"/>
    <w:rsid w:val="00435CB2"/>
    <w:rsid w:val="00435F5D"/>
    <w:rsid w:val="00444128"/>
    <w:rsid w:val="0044585F"/>
    <w:rsid w:val="00446646"/>
    <w:rsid w:val="00446EE2"/>
    <w:rsid w:val="00460899"/>
    <w:rsid w:val="0046361A"/>
    <w:rsid w:val="00464EFD"/>
    <w:rsid w:val="0047041C"/>
    <w:rsid w:val="00470F53"/>
    <w:rsid w:val="004721BF"/>
    <w:rsid w:val="0047313A"/>
    <w:rsid w:val="00474EE2"/>
    <w:rsid w:val="004754B7"/>
    <w:rsid w:val="00476DF3"/>
    <w:rsid w:val="004776D2"/>
    <w:rsid w:val="00482E20"/>
    <w:rsid w:val="00486595"/>
    <w:rsid w:val="0049066E"/>
    <w:rsid w:val="00491C74"/>
    <w:rsid w:val="004A117E"/>
    <w:rsid w:val="004A7CA8"/>
    <w:rsid w:val="004B0517"/>
    <w:rsid w:val="004B062A"/>
    <w:rsid w:val="004B4C90"/>
    <w:rsid w:val="004B513A"/>
    <w:rsid w:val="004B5424"/>
    <w:rsid w:val="004B5860"/>
    <w:rsid w:val="004C0AD1"/>
    <w:rsid w:val="004C127E"/>
    <w:rsid w:val="004C3B34"/>
    <w:rsid w:val="004D13F7"/>
    <w:rsid w:val="004D40DF"/>
    <w:rsid w:val="004D5BBF"/>
    <w:rsid w:val="004D739C"/>
    <w:rsid w:val="004E0B80"/>
    <w:rsid w:val="004E13A5"/>
    <w:rsid w:val="004E2639"/>
    <w:rsid w:val="004E3131"/>
    <w:rsid w:val="004E4B4B"/>
    <w:rsid w:val="004E5323"/>
    <w:rsid w:val="004E5A43"/>
    <w:rsid w:val="004E7C39"/>
    <w:rsid w:val="004E7ED0"/>
    <w:rsid w:val="004E7F01"/>
    <w:rsid w:val="004F0278"/>
    <w:rsid w:val="004F3197"/>
    <w:rsid w:val="004F5E74"/>
    <w:rsid w:val="00500B20"/>
    <w:rsid w:val="0051078F"/>
    <w:rsid w:val="00511885"/>
    <w:rsid w:val="00511BD3"/>
    <w:rsid w:val="00511C29"/>
    <w:rsid w:val="00512043"/>
    <w:rsid w:val="005125ED"/>
    <w:rsid w:val="00513418"/>
    <w:rsid w:val="0051397B"/>
    <w:rsid w:val="00515FA5"/>
    <w:rsid w:val="0051737C"/>
    <w:rsid w:val="005177D6"/>
    <w:rsid w:val="00520174"/>
    <w:rsid w:val="00520C86"/>
    <w:rsid w:val="00522B6D"/>
    <w:rsid w:val="005319B6"/>
    <w:rsid w:val="005321FF"/>
    <w:rsid w:val="00532F81"/>
    <w:rsid w:val="00534A0B"/>
    <w:rsid w:val="0053784F"/>
    <w:rsid w:val="00537BA7"/>
    <w:rsid w:val="005405FC"/>
    <w:rsid w:val="0054666C"/>
    <w:rsid w:val="005469B5"/>
    <w:rsid w:val="00550E00"/>
    <w:rsid w:val="0055503E"/>
    <w:rsid w:val="005575A9"/>
    <w:rsid w:val="0056013B"/>
    <w:rsid w:val="005601BD"/>
    <w:rsid w:val="005618B2"/>
    <w:rsid w:val="00562CD8"/>
    <w:rsid w:val="00566ECA"/>
    <w:rsid w:val="00571CF2"/>
    <w:rsid w:val="00572DB4"/>
    <w:rsid w:val="00574442"/>
    <w:rsid w:val="00575FDE"/>
    <w:rsid w:val="00581318"/>
    <w:rsid w:val="00583885"/>
    <w:rsid w:val="00583DC0"/>
    <w:rsid w:val="005879F1"/>
    <w:rsid w:val="00596FBC"/>
    <w:rsid w:val="005A4199"/>
    <w:rsid w:val="005A69DE"/>
    <w:rsid w:val="005A7A86"/>
    <w:rsid w:val="005A7B3D"/>
    <w:rsid w:val="005B006C"/>
    <w:rsid w:val="005B07C4"/>
    <w:rsid w:val="005B10DE"/>
    <w:rsid w:val="005B3179"/>
    <w:rsid w:val="005B3332"/>
    <w:rsid w:val="005B5125"/>
    <w:rsid w:val="005C3859"/>
    <w:rsid w:val="005C5B0B"/>
    <w:rsid w:val="005C5F1A"/>
    <w:rsid w:val="005C6570"/>
    <w:rsid w:val="005C7DBF"/>
    <w:rsid w:val="005D6171"/>
    <w:rsid w:val="005D79FB"/>
    <w:rsid w:val="005E0302"/>
    <w:rsid w:val="005E2561"/>
    <w:rsid w:val="005E3690"/>
    <w:rsid w:val="005F1BA0"/>
    <w:rsid w:val="005F238A"/>
    <w:rsid w:val="005F29C6"/>
    <w:rsid w:val="005F3E36"/>
    <w:rsid w:val="005F47E9"/>
    <w:rsid w:val="005F554E"/>
    <w:rsid w:val="005F6440"/>
    <w:rsid w:val="005F7BB2"/>
    <w:rsid w:val="00601DC4"/>
    <w:rsid w:val="00602C90"/>
    <w:rsid w:val="006038EF"/>
    <w:rsid w:val="00603B77"/>
    <w:rsid w:val="0060498F"/>
    <w:rsid w:val="0060555C"/>
    <w:rsid w:val="006059CD"/>
    <w:rsid w:val="00610039"/>
    <w:rsid w:val="006111FA"/>
    <w:rsid w:val="00614458"/>
    <w:rsid w:val="00614AF3"/>
    <w:rsid w:val="00614FE9"/>
    <w:rsid w:val="00617101"/>
    <w:rsid w:val="00617B69"/>
    <w:rsid w:val="00625DE6"/>
    <w:rsid w:val="00626BBA"/>
    <w:rsid w:val="0063157A"/>
    <w:rsid w:val="0063264A"/>
    <w:rsid w:val="00633B79"/>
    <w:rsid w:val="006374B9"/>
    <w:rsid w:val="00640D97"/>
    <w:rsid w:val="0064113A"/>
    <w:rsid w:val="00641465"/>
    <w:rsid w:val="006457FA"/>
    <w:rsid w:val="00645928"/>
    <w:rsid w:val="00646B2A"/>
    <w:rsid w:val="00650345"/>
    <w:rsid w:val="00650480"/>
    <w:rsid w:val="00652051"/>
    <w:rsid w:val="0065233E"/>
    <w:rsid w:val="006553C9"/>
    <w:rsid w:val="00657338"/>
    <w:rsid w:val="00662F51"/>
    <w:rsid w:val="0066314B"/>
    <w:rsid w:val="006635DB"/>
    <w:rsid w:val="0066535C"/>
    <w:rsid w:val="00666073"/>
    <w:rsid w:val="006662FD"/>
    <w:rsid w:val="00671229"/>
    <w:rsid w:val="006712A1"/>
    <w:rsid w:val="00676CCA"/>
    <w:rsid w:val="00677989"/>
    <w:rsid w:val="0068115D"/>
    <w:rsid w:val="0068325E"/>
    <w:rsid w:val="0069076C"/>
    <w:rsid w:val="006924C1"/>
    <w:rsid w:val="00692752"/>
    <w:rsid w:val="0069516F"/>
    <w:rsid w:val="00695315"/>
    <w:rsid w:val="0069671F"/>
    <w:rsid w:val="00696E43"/>
    <w:rsid w:val="00697AA1"/>
    <w:rsid w:val="006A586B"/>
    <w:rsid w:val="006A5EBF"/>
    <w:rsid w:val="006A6211"/>
    <w:rsid w:val="006A66A5"/>
    <w:rsid w:val="006A6821"/>
    <w:rsid w:val="006A7CFC"/>
    <w:rsid w:val="006B1C02"/>
    <w:rsid w:val="006B3EBA"/>
    <w:rsid w:val="006B4C1E"/>
    <w:rsid w:val="006B5751"/>
    <w:rsid w:val="006B6104"/>
    <w:rsid w:val="006C2B81"/>
    <w:rsid w:val="006C3612"/>
    <w:rsid w:val="006C4127"/>
    <w:rsid w:val="006C5621"/>
    <w:rsid w:val="006C7CFA"/>
    <w:rsid w:val="006D020D"/>
    <w:rsid w:val="006D10E2"/>
    <w:rsid w:val="006D277C"/>
    <w:rsid w:val="006D338B"/>
    <w:rsid w:val="006D48AA"/>
    <w:rsid w:val="006D7EC0"/>
    <w:rsid w:val="006E2C00"/>
    <w:rsid w:val="006E385D"/>
    <w:rsid w:val="006E4CAA"/>
    <w:rsid w:val="006F0D22"/>
    <w:rsid w:val="006F25A3"/>
    <w:rsid w:val="006F39B9"/>
    <w:rsid w:val="006F4BE8"/>
    <w:rsid w:val="006F661F"/>
    <w:rsid w:val="006F6869"/>
    <w:rsid w:val="006F7CF0"/>
    <w:rsid w:val="00701602"/>
    <w:rsid w:val="007052A3"/>
    <w:rsid w:val="007063FE"/>
    <w:rsid w:val="00707A6F"/>
    <w:rsid w:val="00707C5F"/>
    <w:rsid w:val="00712CCF"/>
    <w:rsid w:val="007137BA"/>
    <w:rsid w:val="007152B2"/>
    <w:rsid w:val="00717F56"/>
    <w:rsid w:val="007210F6"/>
    <w:rsid w:val="00721564"/>
    <w:rsid w:val="00722F84"/>
    <w:rsid w:val="00723215"/>
    <w:rsid w:val="00727D8E"/>
    <w:rsid w:val="00730D5F"/>
    <w:rsid w:val="0073130B"/>
    <w:rsid w:val="00734340"/>
    <w:rsid w:val="0073502B"/>
    <w:rsid w:val="00735CE8"/>
    <w:rsid w:val="00742113"/>
    <w:rsid w:val="00742631"/>
    <w:rsid w:val="007432E0"/>
    <w:rsid w:val="00743373"/>
    <w:rsid w:val="0074669F"/>
    <w:rsid w:val="00747513"/>
    <w:rsid w:val="00751CC9"/>
    <w:rsid w:val="00752AFA"/>
    <w:rsid w:val="00753E83"/>
    <w:rsid w:val="0075715C"/>
    <w:rsid w:val="00761170"/>
    <w:rsid w:val="00762B2D"/>
    <w:rsid w:val="00763DA5"/>
    <w:rsid w:val="007657EF"/>
    <w:rsid w:val="007664D6"/>
    <w:rsid w:val="00766E14"/>
    <w:rsid w:val="007719DB"/>
    <w:rsid w:val="007720EB"/>
    <w:rsid w:val="00772BEA"/>
    <w:rsid w:val="007740BF"/>
    <w:rsid w:val="007742C4"/>
    <w:rsid w:val="00783665"/>
    <w:rsid w:val="00783DE7"/>
    <w:rsid w:val="00786E18"/>
    <w:rsid w:val="00787648"/>
    <w:rsid w:val="00791F26"/>
    <w:rsid w:val="00792C85"/>
    <w:rsid w:val="00793CD9"/>
    <w:rsid w:val="007949B2"/>
    <w:rsid w:val="00796229"/>
    <w:rsid w:val="0079630C"/>
    <w:rsid w:val="0079709E"/>
    <w:rsid w:val="007A0ECD"/>
    <w:rsid w:val="007B2AFB"/>
    <w:rsid w:val="007B385F"/>
    <w:rsid w:val="007B53F5"/>
    <w:rsid w:val="007C1FA5"/>
    <w:rsid w:val="007D22A5"/>
    <w:rsid w:val="007D456B"/>
    <w:rsid w:val="007D4A85"/>
    <w:rsid w:val="007D5755"/>
    <w:rsid w:val="007D7C44"/>
    <w:rsid w:val="007E4978"/>
    <w:rsid w:val="007E5EB0"/>
    <w:rsid w:val="007E6F04"/>
    <w:rsid w:val="007E70FD"/>
    <w:rsid w:val="007E7143"/>
    <w:rsid w:val="007F1520"/>
    <w:rsid w:val="007F5863"/>
    <w:rsid w:val="007F71A3"/>
    <w:rsid w:val="007F7C1A"/>
    <w:rsid w:val="0080058D"/>
    <w:rsid w:val="0080082A"/>
    <w:rsid w:val="00800978"/>
    <w:rsid w:val="00803065"/>
    <w:rsid w:val="0080566E"/>
    <w:rsid w:val="00806987"/>
    <w:rsid w:val="00807048"/>
    <w:rsid w:val="00807C09"/>
    <w:rsid w:val="00814F61"/>
    <w:rsid w:val="008152D3"/>
    <w:rsid w:val="00816526"/>
    <w:rsid w:val="00820B15"/>
    <w:rsid w:val="00821DA5"/>
    <w:rsid w:val="00822041"/>
    <w:rsid w:val="0082688D"/>
    <w:rsid w:val="00830391"/>
    <w:rsid w:val="00833437"/>
    <w:rsid w:val="008335B3"/>
    <w:rsid w:val="0083796A"/>
    <w:rsid w:val="00841F6D"/>
    <w:rsid w:val="008421B4"/>
    <w:rsid w:val="00846687"/>
    <w:rsid w:val="00850DEC"/>
    <w:rsid w:val="00850F9B"/>
    <w:rsid w:val="00853854"/>
    <w:rsid w:val="00853907"/>
    <w:rsid w:val="008560DA"/>
    <w:rsid w:val="00856761"/>
    <w:rsid w:val="008568FF"/>
    <w:rsid w:val="0085738E"/>
    <w:rsid w:val="00861D8C"/>
    <w:rsid w:val="008620BA"/>
    <w:rsid w:val="00865779"/>
    <w:rsid w:val="00872699"/>
    <w:rsid w:val="00874A0F"/>
    <w:rsid w:val="00880B34"/>
    <w:rsid w:val="00880E63"/>
    <w:rsid w:val="008810C1"/>
    <w:rsid w:val="00882647"/>
    <w:rsid w:val="00884368"/>
    <w:rsid w:val="00884C3E"/>
    <w:rsid w:val="00886AAB"/>
    <w:rsid w:val="00891715"/>
    <w:rsid w:val="00892BF4"/>
    <w:rsid w:val="00892D1F"/>
    <w:rsid w:val="00895E29"/>
    <w:rsid w:val="00896296"/>
    <w:rsid w:val="008A195D"/>
    <w:rsid w:val="008A3CE5"/>
    <w:rsid w:val="008A3D2F"/>
    <w:rsid w:val="008A5EBB"/>
    <w:rsid w:val="008A77F3"/>
    <w:rsid w:val="008B039F"/>
    <w:rsid w:val="008B1EF6"/>
    <w:rsid w:val="008B457A"/>
    <w:rsid w:val="008B5972"/>
    <w:rsid w:val="008B62D2"/>
    <w:rsid w:val="008B6E28"/>
    <w:rsid w:val="008B73CC"/>
    <w:rsid w:val="008C0143"/>
    <w:rsid w:val="008C068C"/>
    <w:rsid w:val="008C4509"/>
    <w:rsid w:val="008C48E2"/>
    <w:rsid w:val="008C70E2"/>
    <w:rsid w:val="008C7FB9"/>
    <w:rsid w:val="008D174C"/>
    <w:rsid w:val="008D4E4B"/>
    <w:rsid w:val="008E2EC0"/>
    <w:rsid w:val="008F1640"/>
    <w:rsid w:val="008F1BD6"/>
    <w:rsid w:val="008F264A"/>
    <w:rsid w:val="008F7A54"/>
    <w:rsid w:val="00900C6B"/>
    <w:rsid w:val="009065D8"/>
    <w:rsid w:val="00907FE9"/>
    <w:rsid w:val="0091062E"/>
    <w:rsid w:val="00910CB3"/>
    <w:rsid w:val="009122F0"/>
    <w:rsid w:val="00913085"/>
    <w:rsid w:val="0091519D"/>
    <w:rsid w:val="00915BC1"/>
    <w:rsid w:val="00915CEA"/>
    <w:rsid w:val="00921E34"/>
    <w:rsid w:val="00924354"/>
    <w:rsid w:val="00924846"/>
    <w:rsid w:val="00925A0C"/>
    <w:rsid w:val="00926C58"/>
    <w:rsid w:val="00926F62"/>
    <w:rsid w:val="0093035B"/>
    <w:rsid w:val="00930EEF"/>
    <w:rsid w:val="00931CDC"/>
    <w:rsid w:val="0094268D"/>
    <w:rsid w:val="00942B42"/>
    <w:rsid w:val="009446E2"/>
    <w:rsid w:val="00950A22"/>
    <w:rsid w:val="009519CA"/>
    <w:rsid w:val="00956567"/>
    <w:rsid w:val="009575B4"/>
    <w:rsid w:val="0096500E"/>
    <w:rsid w:val="00970FA7"/>
    <w:rsid w:val="00973AA9"/>
    <w:rsid w:val="00974F7A"/>
    <w:rsid w:val="00981A14"/>
    <w:rsid w:val="00983DA8"/>
    <w:rsid w:val="00987F8C"/>
    <w:rsid w:val="00993355"/>
    <w:rsid w:val="00993EAD"/>
    <w:rsid w:val="009944D6"/>
    <w:rsid w:val="00994D63"/>
    <w:rsid w:val="009A0719"/>
    <w:rsid w:val="009A1590"/>
    <w:rsid w:val="009A590F"/>
    <w:rsid w:val="009B1B85"/>
    <w:rsid w:val="009B3199"/>
    <w:rsid w:val="009B5B62"/>
    <w:rsid w:val="009B6F70"/>
    <w:rsid w:val="009C2D38"/>
    <w:rsid w:val="009C37C1"/>
    <w:rsid w:val="009C57F8"/>
    <w:rsid w:val="009C777F"/>
    <w:rsid w:val="009C7787"/>
    <w:rsid w:val="009C7B84"/>
    <w:rsid w:val="009D2ED0"/>
    <w:rsid w:val="009D47C6"/>
    <w:rsid w:val="009D742B"/>
    <w:rsid w:val="009E6043"/>
    <w:rsid w:val="009E617A"/>
    <w:rsid w:val="009E6452"/>
    <w:rsid w:val="009E78BB"/>
    <w:rsid w:val="009F0069"/>
    <w:rsid w:val="009F0D21"/>
    <w:rsid w:val="009F2D1A"/>
    <w:rsid w:val="009F4F20"/>
    <w:rsid w:val="009F6386"/>
    <w:rsid w:val="009F6C64"/>
    <w:rsid w:val="00A03F96"/>
    <w:rsid w:val="00A10B1E"/>
    <w:rsid w:val="00A10F43"/>
    <w:rsid w:val="00A14B0A"/>
    <w:rsid w:val="00A14F30"/>
    <w:rsid w:val="00A22EBA"/>
    <w:rsid w:val="00A24D87"/>
    <w:rsid w:val="00A25A7E"/>
    <w:rsid w:val="00A26ABB"/>
    <w:rsid w:val="00A27AAA"/>
    <w:rsid w:val="00A27D09"/>
    <w:rsid w:val="00A33176"/>
    <w:rsid w:val="00A33FD0"/>
    <w:rsid w:val="00A35080"/>
    <w:rsid w:val="00A35EB1"/>
    <w:rsid w:val="00A3631B"/>
    <w:rsid w:val="00A369B8"/>
    <w:rsid w:val="00A40AA8"/>
    <w:rsid w:val="00A41EEF"/>
    <w:rsid w:val="00A4484C"/>
    <w:rsid w:val="00A4504D"/>
    <w:rsid w:val="00A465FC"/>
    <w:rsid w:val="00A51F8C"/>
    <w:rsid w:val="00A525B4"/>
    <w:rsid w:val="00A5419D"/>
    <w:rsid w:val="00A554E7"/>
    <w:rsid w:val="00A56117"/>
    <w:rsid w:val="00A5667F"/>
    <w:rsid w:val="00A57882"/>
    <w:rsid w:val="00A60368"/>
    <w:rsid w:val="00A61CBA"/>
    <w:rsid w:val="00A62226"/>
    <w:rsid w:val="00A63627"/>
    <w:rsid w:val="00A66254"/>
    <w:rsid w:val="00A667C8"/>
    <w:rsid w:val="00A70610"/>
    <w:rsid w:val="00A71AAF"/>
    <w:rsid w:val="00A71B73"/>
    <w:rsid w:val="00A75A87"/>
    <w:rsid w:val="00A7744B"/>
    <w:rsid w:val="00A8247D"/>
    <w:rsid w:val="00A832CB"/>
    <w:rsid w:val="00A858AB"/>
    <w:rsid w:val="00A866A1"/>
    <w:rsid w:val="00A87CEC"/>
    <w:rsid w:val="00A90CA3"/>
    <w:rsid w:val="00A90CE6"/>
    <w:rsid w:val="00A9141B"/>
    <w:rsid w:val="00A9209C"/>
    <w:rsid w:val="00A93159"/>
    <w:rsid w:val="00A9392F"/>
    <w:rsid w:val="00AA5CEC"/>
    <w:rsid w:val="00AA6AAF"/>
    <w:rsid w:val="00AB159F"/>
    <w:rsid w:val="00AB5AD7"/>
    <w:rsid w:val="00AB753F"/>
    <w:rsid w:val="00AC330D"/>
    <w:rsid w:val="00AC4470"/>
    <w:rsid w:val="00AD0C74"/>
    <w:rsid w:val="00AD491B"/>
    <w:rsid w:val="00AD64BC"/>
    <w:rsid w:val="00AE149F"/>
    <w:rsid w:val="00AF0A6E"/>
    <w:rsid w:val="00AF2E4F"/>
    <w:rsid w:val="00AF3936"/>
    <w:rsid w:val="00AF4B30"/>
    <w:rsid w:val="00AF5B73"/>
    <w:rsid w:val="00AF60BE"/>
    <w:rsid w:val="00AF6504"/>
    <w:rsid w:val="00AF6745"/>
    <w:rsid w:val="00B03341"/>
    <w:rsid w:val="00B03858"/>
    <w:rsid w:val="00B04BF4"/>
    <w:rsid w:val="00B05F97"/>
    <w:rsid w:val="00B07726"/>
    <w:rsid w:val="00B13EE7"/>
    <w:rsid w:val="00B1457C"/>
    <w:rsid w:val="00B149F2"/>
    <w:rsid w:val="00B20C33"/>
    <w:rsid w:val="00B22933"/>
    <w:rsid w:val="00B22C62"/>
    <w:rsid w:val="00B30E10"/>
    <w:rsid w:val="00B32680"/>
    <w:rsid w:val="00B33340"/>
    <w:rsid w:val="00B33ED1"/>
    <w:rsid w:val="00B37693"/>
    <w:rsid w:val="00B4021B"/>
    <w:rsid w:val="00B427C3"/>
    <w:rsid w:val="00B4313F"/>
    <w:rsid w:val="00B43A1B"/>
    <w:rsid w:val="00B44E18"/>
    <w:rsid w:val="00B45F86"/>
    <w:rsid w:val="00B507CF"/>
    <w:rsid w:val="00B51497"/>
    <w:rsid w:val="00B52FD8"/>
    <w:rsid w:val="00B53F63"/>
    <w:rsid w:val="00B56B41"/>
    <w:rsid w:val="00B60088"/>
    <w:rsid w:val="00B60937"/>
    <w:rsid w:val="00B60B00"/>
    <w:rsid w:val="00B619B6"/>
    <w:rsid w:val="00B62214"/>
    <w:rsid w:val="00B627AF"/>
    <w:rsid w:val="00B64085"/>
    <w:rsid w:val="00B649B5"/>
    <w:rsid w:val="00B65226"/>
    <w:rsid w:val="00B65C14"/>
    <w:rsid w:val="00B66895"/>
    <w:rsid w:val="00B70906"/>
    <w:rsid w:val="00B7244C"/>
    <w:rsid w:val="00B741C1"/>
    <w:rsid w:val="00B748BF"/>
    <w:rsid w:val="00B7659C"/>
    <w:rsid w:val="00B77550"/>
    <w:rsid w:val="00B77F4C"/>
    <w:rsid w:val="00B815FE"/>
    <w:rsid w:val="00B8542A"/>
    <w:rsid w:val="00B857AF"/>
    <w:rsid w:val="00B87834"/>
    <w:rsid w:val="00B92E5F"/>
    <w:rsid w:val="00B96AA8"/>
    <w:rsid w:val="00B96B5A"/>
    <w:rsid w:val="00BA0DDC"/>
    <w:rsid w:val="00BA15FD"/>
    <w:rsid w:val="00BA267B"/>
    <w:rsid w:val="00BA4171"/>
    <w:rsid w:val="00BA5116"/>
    <w:rsid w:val="00BA660D"/>
    <w:rsid w:val="00BB031F"/>
    <w:rsid w:val="00BB141D"/>
    <w:rsid w:val="00BB2755"/>
    <w:rsid w:val="00BB32AC"/>
    <w:rsid w:val="00BB4014"/>
    <w:rsid w:val="00BB647B"/>
    <w:rsid w:val="00BB7493"/>
    <w:rsid w:val="00BB7753"/>
    <w:rsid w:val="00BC1B15"/>
    <w:rsid w:val="00BC36FB"/>
    <w:rsid w:val="00BC3D0A"/>
    <w:rsid w:val="00BC4E3F"/>
    <w:rsid w:val="00BC521A"/>
    <w:rsid w:val="00BC549B"/>
    <w:rsid w:val="00BD1BE5"/>
    <w:rsid w:val="00BD5B12"/>
    <w:rsid w:val="00BD649C"/>
    <w:rsid w:val="00BD7D77"/>
    <w:rsid w:val="00BE0A55"/>
    <w:rsid w:val="00BE2C38"/>
    <w:rsid w:val="00BE5C05"/>
    <w:rsid w:val="00BE68EB"/>
    <w:rsid w:val="00BE76A2"/>
    <w:rsid w:val="00BF13F6"/>
    <w:rsid w:val="00BF36EE"/>
    <w:rsid w:val="00BF5D53"/>
    <w:rsid w:val="00C00BEB"/>
    <w:rsid w:val="00C016F5"/>
    <w:rsid w:val="00C02C65"/>
    <w:rsid w:val="00C02DEC"/>
    <w:rsid w:val="00C02FE9"/>
    <w:rsid w:val="00C03416"/>
    <w:rsid w:val="00C04405"/>
    <w:rsid w:val="00C05E60"/>
    <w:rsid w:val="00C06B8F"/>
    <w:rsid w:val="00C0735B"/>
    <w:rsid w:val="00C10A1A"/>
    <w:rsid w:val="00C132EA"/>
    <w:rsid w:val="00C163D9"/>
    <w:rsid w:val="00C16BAF"/>
    <w:rsid w:val="00C20674"/>
    <w:rsid w:val="00C208AE"/>
    <w:rsid w:val="00C22B80"/>
    <w:rsid w:val="00C22E9E"/>
    <w:rsid w:val="00C233F2"/>
    <w:rsid w:val="00C24524"/>
    <w:rsid w:val="00C24ADB"/>
    <w:rsid w:val="00C254DA"/>
    <w:rsid w:val="00C261FC"/>
    <w:rsid w:val="00C27A6A"/>
    <w:rsid w:val="00C30453"/>
    <w:rsid w:val="00C30F17"/>
    <w:rsid w:val="00C31A35"/>
    <w:rsid w:val="00C32A4E"/>
    <w:rsid w:val="00C343E2"/>
    <w:rsid w:val="00C34761"/>
    <w:rsid w:val="00C41135"/>
    <w:rsid w:val="00C41FFF"/>
    <w:rsid w:val="00C42066"/>
    <w:rsid w:val="00C42242"/>
    <w:rsid w:val="00C50031"/>
    <w:rsid w:val="00C51683"/>
    <w:rsid w:val="00C519AC"/>
    <w:rsid w:val="00C53603"/>
    <w:rsid w:val="00C53D81"/>
    <w:rsid w:val="00C53E80"/>
    <w:rsid w:val="00C55419"/>
    <w:rsid w:val="00C561D6"/>
    <w:rsid w:val="00C56728"/>
    <w:rsid w:val="00C57F4F"/>
    <w:rsid w:val="00C62477"/>
    <w:rsid w:val="00C62EB2"/>
    <w:rsid w:val="00C655A6"/>
    <w:rsid w:val="00C67841"/>
    <w:rsid w:val="00C727F3"/>
    <w:rsid w:val="00C80A93"/>
    <w:rsid w:val="00C8316C"/>
    <w:rsid w:val="00C90397"/>
    <w:rsid w:val="00C93B55"/>
    <w:rsid w:val="00C965B9"/>
    <w:rsid w:val="00C96E20"/>
    <w:rsid w:val="00CA0CAB"/>
    <w:rsid w:val="00CA1DE9"/>
    <w:rsid w:val="00CA2E79"/>
    <w:rsid w:val="00CA374A"/>
    <w:rsid w:val="00CA43F0"/>
    <w:rsid w:val="00CB2040"/>
    <w:rsid w:val="00CB5DFC"/>
    <w:rsid w:val="00CB6096"/>
    <w:rsid w:val="00CB6A81"/>
    <w:rsid w:val="00CB71CF"/>
    <w:rsid w:val="00CC000E"/>
    <w:rsid w:val="00CC028A"/>
    <w:rsid w:val="00CC7908"/>
    <w:rsid w:val="00CD39AC"/>
    <w:rsid w:val="00CD5B89"/>
    <w:rsid w:val="00CD5C3D"/>
    <w:rsid w:val="00CE10DE"/>
    <w:rsid w:val="00CE271F"/>
    <w:rsid w:val="00CE2DF6"/>
    <w:rsid w:val="00CE57C6"/>
    <w:rsid w:val="00CE5AA8"/>
    <w:rsid w:val="00CF1044"/>
    <w:rsid w:val="00CF1B3C"/>
    <w:rsid w:val="00D01A48"/>
    <w:rsid w:val="00D047E2"/>
    <w:rsid w:val="00D05EB2"/>
    <w:rsid w:val="00D06EEC"/>
    <w:rsid w:val="00D0720D"/>
    <w:rsid w:val="00D11818"/>
    <w:rsid w:val="00D1478D"/>
    <w:rsid w:val="00D15D8D"/>
    <w:rsid w:val="00D2032A"/>
    <w:rsid w:val="00D20DF2"/>
    <w:rsid w:val="00D2616D"/>
    <w:rsid w:val="00D26BD5"/>
    <w:rsid w:val="00D3106E"/>
    <w:rsid w:val="00D3143A"/>
    <w:rsid w:val="00D321AD"/>
    <w:rsid w:val="00D33F36"/>
    <w:rsid w:val="00D35322"/>
    <w:rsid w:val="00D40A29"/>
    <w:rsid w:val="00D40D54"/>
    <w:rsid w:val="00D41A98"/>
    <w:rsid w:val="00D44717"/>
    <w:rsid w:val="00D447C7"/>
    <w:rsid w:val="00D46399"/>
    <w:rsid w:val="00D46BB6"/>
    <w:rsid w:val="00D5323E"/>
    <w:rsid w:val="00D542A2"/>
    <w:rsid w:val="00D60466"/>
    <w:rsid w:val="00D61A4A"/>
    <w:rsid w:val="00D62253"/>
    <w:rsid w:val="00D633EE"/>
    <w:rsid w:val="00D65675"/>
    <w:rsid w:val="00D65EF7"/>
    <w:rsid w:val="00D66C55"/>
    <w:rsid w:val="00D709FA"/>
    <w:rsid w:val="00D72687"/>
    <w:rsid w:val="00D730AE"/>
    <w:rsid w:val="00D730CA"/>
    <w:rsid w:val="00D73115"/>
    <w:rsid w:val="00D743E8"/>
    <w:rsid w:val="00D75D99"/>
    <w:rsid w:val="00D76B99"/>
    <w:rsid w:val="00D8066D"/>
    <w:rsid w:val="00D80744"/>
    <w:rsid w:val="00D80DC4"/>
    <w:rsid w:val="00D80DC9"/>
    <w:rsid w:val="00D82C58"/>
    <w:rsid w:val="00D83AF4"/>
    <w:rsid w:val="00D83C7A"/>
    <w:rsid w:val="00D84B08"/>
    <w:rsid w:val="00D85246"/>
    <w:rsid w:val="00D861D1"/>
    <w:rsid w:val="00D86561"/>
    <w:rsid w:val="00D86E51"/>
    <w:rsid w:val="00D87D2B"/>
    <w:rsid w:val="00D91486"/>
    <w:rsid w:val="00D93F58"/>
    <w:rsid w:val="00D94368"/>
    <w:rsid w:val="00D949FD"/>
    <w:rsid w:val="00D96806"/>
    <w:rsid w:val="00DA003F"/>
    <w:rsid w:val="00DA1E1A"/>
    <w:rsid w:val="00DA2BA2"/>
    <w:rsid w:val="00DA37D6"/>
    <w:rsid w:val="00DA4E1D"/>
    <w:rsid w:val="00DA5F76"/>
    <w:rsid w:val="00DB1965"/>
    <w:rsid w:val="00DB2336"/>
    <w:rsid w:val="00DB2C5A"/>
    <w:rsid w:val="00DB38E0"/>
    <w:rsid w:val="00DB5AEC"/>
    <w:rsid w:val="00DC35DA"/>
    <w:rsid w:val="00DC4081"/>
    <w:rsid w:val="00DC4A83"/>
    <w:rsid w:val="00DC5640"/>
    <w:rsid w:val="00DC6AF4"/>
    <w:rsid w:val="00DC71C1"/>
    <w:rsid w:val="00DC7EB6"/>
    <w:rsid w:val="00DD37BA"/>
    <w:rsid w:val="00DD4174"/>
    <w:rsid w:val="00DD5BEF"/>
    <w:rsid w:val="00DD6498"/>
    <w:rsid w:val="00DE2E1F"/>
    <w:rsid w:val="00DE5249"/>
    <w:rsid w:val="00DE72C9"/>
    <w:rsid w:val="00DE7424"/>
    <w:rsid w:val="00DE7978"/>
    <w:rsid w:val="00DF0626"/>
    <w:rsid w:val="00DF0F22"/>
    <w:rsid w:val="00DF3126"/>
    <w:rsid w:val="00DF4D4B"/>
    <w:rsid w:val="00E01766"/>
    <w:rsid w:val="00E02E72"/>
    <w:rsid w:val="00E05769"/>
    <w:rsid w:val="00E06807"/>
    <w:rsid w:val="00E10B20"/>
    <w:rsid w:val="00E1185D"/>
    <w:rsid w:val="00E11C21"/>
    <w:rsid w:val="00E14206"/>
    <w:rsid w:val="00E14ED0"/>
    <w:rsid w:val="00E179E3"/>
    <w:rsid w:val="00E23EDF"/>
    <w:rsid w:val="00E24483"/>
    <w:rsid w:val="00E260F4"/>
    <w:rsid w:val="00E27FC1"/>
    <w:rsid w:val="00E27FE7"/>
    <w:rsid w:val="00E31F71"/>
    <w:rsid w:val="00E31FF7"/>
    <w:rsid w:val="00E36FB1"/>
    <w:rsid w:val="00E376D3"/>
    <w:rsid w:val="00E3785C"/>
    <w:rsid w:val="00E40368"/>
    <w:rsid w:val="00E4144C"/>
    <w:rsid w:val="00E4483C"/>
    <w:rsid w:val="00E46E55"/>
    <w:rsid w:val="00E52B5D"/>
    <w:rsid w:val="00E532E1"/>
    <w:rsid w:val="00E545B8"/>
    <w:rsid w:val="00E572E7"/>
    <w:rsid w:val="00E5743B"/>
    <w:rsid w:val="00E57CED"/>
    <w:rsid w:val="00E614EE"/>
    <w:rsid w:val="00E6168D"/>
    <w:rsid w:val="00E61B87"/>
    <w:rsid w:val="00E63388"/>
    <w:rsid w:val="00E64AA6"/>
    <w:rsid w:val="00E650A4"/>
    <w:rsid w:val="00E66768"/>
    <w:rsid w:val="00E705A6"/>
    <w:rsid w:val="00E715A0"/>
    <w:rsid w:val="00E72BDA"/>
    <w:rsid w:val="00E74D7C"/>
    <w:rsid w:val="00E76B10"/>
    <w:rsid w:val="00E8101C"/>
    <w:rsid w:val="00E8392B"/>
    <w:rsid w:val="00E83F87"/>
    <w:rsid w:val="00E871F4"/>
    <w:rsid w:val="00E90C6A"/>
    <w:rsid w:val="00E917F5"/>
    <w:rsid w:val="00E9190B"/>
    <w:rsid w:val="00E91C91"/>
    <w:rsid w:val="00E92356"/>
    <w:rsid w:val="00E97192"/>
    <w:rsid w:val="00E9752E"/>
    <w:rsid w:val="00EA098A"/>
    <w:rsid w:val="00EA3F69"/>
    <w:rsid w:val="00EA43D2"/>
    <w:rsid w:val="00EA49EA"/>
    <w:rsid w:val="00EA4A5D"/>
    <w:rsid w:val="00EB0E08"/>
    <w:rsid w:val="00EB1374"/>
    <w:rsid w:val="00EB13AA"/>
    <w:rsid w:val="00EB195A"/>
    <w:rsid w:val="00EB1E78"/>
    <w:rsid w:val="00EB30FE"/>
    <w:rsid w:val="00EB7965"/>
    <w:rsid w:val="00EC083F"/>
    <w:rsid w:val="00EC1A1A"/>
    <w:rsid w:val="00EC4FED"/>
    <w:rsid w:val="00EC5CEB"/>
    <w:rsid w:val="00EC617E"/>
    <w:rsid w:val="00EC6A65"/>
    <w:rsid w:val="00ED1C00"/>
    <w:rsid w:val="00ED227C"/>
    <w:rsid w:val="00ED2C84"/>
    <w:rsid w:val="00ED3CB7"/>
    <w:rsid w:val="00EE2716"/>
    <w:rsid w:val="00EE5AD8"/>
    <w:rsid w:val="00EE665C"/>
    <w:rsid w:val="00EF3D13"/>
    <w:rsid w:val="00EF4651"/>
    <w:rsid w:val="00EF79B9"/>
    <w:rsid w:val="00F0668B"/>
    <w:rsid w:val="00F10974"/>
    <w:rsid w:val="00F10B44"/>
    <w:rsid w:val="00F12F47"/>
    <w:rsid w:val="00F152F9"/>
    <w:rsid w:val="00F17BFB"/>
    <w:rsid w:val="00F20E8A"/>
    <w:rsid w:val="00F21C51"/>
    <w:rsid w:val="00F21D34"/>
    <w:rsid w:val="00F252D6"/>
    <w:rsid w:val="00F264D8"/>
    <w:rsid w:val="00F33CCB"/>
    <w:rsid w:val="00F36C5D"/>
    <w:rsid w:val="00F37E32"/>
    <w:rsid w:val="00F408A9"/>
    <w:rsid w:val="00F5401A"/>
    <w:rsid w:val="00F5551A"/>
    <w:rsid w:val="00F55EC8"/>
    <w:rsid w:val="00F57372"/>
    <w:rsid w:val="00F60424"/>
    <w:rsid w:val="00F63C11"/>
    <w:rsid w:val="00F704CC"/>
    <w:rsid w:val="00F71FE1"/>
    <w:rsid w:val="00F7214E"/>
    <w:rsid w:val="00F73E1B"/>
    <w:rsid w:val="00F75F8E"/>
    <w:rsid w:val="00F829F9"/>
    <w:rsid w:val="00F82A64"/>
    <w:rsid w:val="00F82F8D"/>
    <w:rsid w:val="00F83BAA"/>
    <w:rsid w:val="00F860A1"/>
    <w:rsid w:val="00F90C3A"/>
    <w:rsid w:val="00F91A4B"/>
    <w:rsid w:val="00F938FC"/>
    <w:rsid w:val="00F93A6A"/>
    <w:rsid w:val="00F96793"/>
    <w:rsid w:val="00F97F5F"/>
    <w:rsid w:val="00FA3980"/>
    <w:rsid w:val="00FA4099"/>
    <w:rsid w:val="00FA579A"/>
    <w:rsid w:val="00FA782E"/>
    <w:rsid w:val="00FB11C5"/>
    <w:rsid w:val="00FB1F81"/>
    <w:rsid w:val="00FB36A9"/>
    <w:rsid w:val="00FB61F0"/>
    <w:rsid w:val="00FC187D"/>
    <w:rsid w:val="00FC25B7"/>
    <w:rsid w:val="00FC3241"/>
    <w:rsid w:val="00FC38E2"/>
    <w:rsid w:val="00FC3E9F"/>
    <w:rsid w:val="00FD0D89"/>
    <w:rsid w:val="00FD3BE8"/>
    <w:rsid w:val="00FD3E28"/>
    <w:rsid w:val="00FD5188"/>
    <w:rsid w:val="00FD5EB0"/>
    <w:rsid w:val="00FD702F"/>
    <w:rsid w:val="00FE07C1"/>
    <w:rsid w:val="00FE1CAD"/>
    <w:rsid w:val="00FE1F4C"/>
    <w:rsid w:val="00FE46B6"/>
    <w:rsid w:val="00FE4E0B"/>
    <w:rsid w:val="00FF19A0"/>
    <w:rsid w:val="00FF1C9A"/>
    <w:rsid w:val="00FF5F80"/>
    <w:rsid w:val="00FF63C2"/>
    <w:rsid w:val="00FF7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724A9"/>
    <w:pPr>
      <w:suppressAutoHyphens/>
    </w:pPr>
    <w:rPr>
      <w:rFonts w:ascii="Arial" w:hAnsi="Arial"/>
      <w:sz w:val="22"/>
      <w:szCs w:val="24"/>
      <w:lang w:eastAsia="ar-SA"/>
    </w:rPr>
  </w:style>
  <w:style w:type="paragraph" w:styleId="berschrift1">
    <w:name w:val="heading 1"/>
    <w:basedOn w:val="Standard"/>
    <w:next w:val="Standard"/>
    <w:qFormat/>
    <w:pPr>
      <w:keepNext/>
      <w:tabs>
        <w:tab w:val="left" w:pos="0"/>
      </w:tabs>
      <w:spacing w:before="240" w:after="60"/>
      <w:outlineLvl w:val="0"/>
    </w:pPr>
    <w:rPr>
      <w:rFonts w:cs="Arial"/>
      <w:b/>
      <w:bCs/>
      <w:kern w:val="1"/>
      <w:sz w:val="32"/>
      <w:szCs w:val="32"/>
    </w:rPr>
  </w:style>
  <w:style w:type="paragraph" w:styleId="berschrift2">
    <w:name w:val="heading 2"/>
    <w:basedOn w:val="Standard"/>
    <w:next w:val="Standard"/>
    <w:link w:val="berschrift2Zchn"/>
    <w:qFormat/>
    <w:rsid w:val="001E2E73"/>
    <w:pPr>
      <w:keepNext/>
      <w:numPr>
        <w:ilvl w:val="1"/>
        <w:numId w:val="2"/>
      </w:numPr>
      <w:tabs>
        <w:tab w:val="clear" w:pos="0"/>
        <w:tab w:val="num" w:pos="567"/>
      </w:tabs>
      <w:spacing w:before="240" w:after="60"/>
      <w:ind w:left="567" w:hanging="567"/>
      <w:outlineLvl w:val="1"/>
    </w:pPr>
    <w:rPr>
      <w:rFonts w:cs="Arial"/>
      <w:b/>
      <w:bCs/>
      <w:iCs/>
      <w:sz w:val="24"/>
      <w:szCs w:val="28"/>
    </w:rPr>
  </w:style>
  <w:style w:type="paragraph" w:styleId="berschrift3">
    <w:name w:val="heading 3"/>
    <w:basedOn w:val="Standard"/>
    <w:next w:val="Standard"/>
    <w:qFormat/>
    <w:rsid w:val="0080082A"/>
    <w:pPr>
      <w:keepNext/>
      <w:numPr>
        <w:ilvl w:val="2"/>
        <w:numId w:val="2"/>
      </w:numPr>
      <w:tabs>
        <w:tab w:val="clear" w:pos="0"/>
      </w:tabs>
      <w:spacing w:before="240" w:after="60"/>
      <w:ind w:left="851" w:hanging="851"/>
      <w:outlineLvl w:val="2"/>
    </w:pPr>
    <w:rPr>
      <w:rFonts w:cs="Arial"/>
      <w:b/>
      <w:bCs/>
      <w:sz w:val="24"/>
    </w:rPr>
  </w:style>
  <w:style w:type="paragraph" w:styleId="berschrift4">
    <w:name w:val="heading 4"/>
    <w:basedOn w:val="Standard"/>
    <w:next w:val="Standard"/>
    <w:qFormat/>
    <w:pPr>
      <w:keepNext/>
      <w:tabs>
        <w:tab w:val="left" w:pos="0"/>
      </w:tabs>
      <w:spacing w:before="240" w:after="60"/>
      <w:outlineLvl w:val="3"/>
    </w:pPr>
    <w:rPr>
      <w:b/>
      <w:bCs/>
      <w:sz w:val="24"/>
    </w:rPr>
  </w:style>
  <w:style w:type="paragraph" w:styleId="berschrift5">
    <w:name w:val="heading 5"/>
    <w:basedOn w:val="Standard"/>
    <w:next w:val="Standard"/>
    <w:qFormat/>
    <w:pPr>
      <w:tabs>
        <w:tab w:val="left" w:pos="0"/>
      </w:tabs>
      <w:spacing w:before="240" w:after="60"/>
      <w:outlineLvl w:val="4"/>
    </w:pPr>
    <w:rPr>
      <w:b/>
      <w:bCs/>
      <w:iCs/>
      <w:sz w:val="24"/>
      <w:szCs w:val="26"/>
    </w:rPr>
  </w:style>
  <w:style w:type="paragraph" w:styleId="berschrift6">
    <w:name w:val="heading 6"/>
    <w:basedOn w:val="Standard"/>
    <w:next w:val="Standard"/>
    <w:qFormat/>
    <w:pPr>
      <w:tabs>
        <w:tab w:val="left" w:pos="0"/>
      </w:tabs>
      <w:spacing w:before="240" w:after="60"/>
      <w:outlineLvl w:val="5"/>
    </w:pPr>
    <w:rPr>
      <w:rFonts w:ascii="Times New Roman" w:hAnsi="Times New Roman"/>
      <w:b/>
      <w:bCs/>
      <w:szCs w:val="22"/>
    </w:rPr>
  </w:style>
  <w:style w:type="paragraph" w:styleId="berschrift7">
    <w:name w:val="heading 7"/>
    <w:basedOn w:val="Standard"/>
    <w:next w:val="Standard"/>
    <w:qFormat/>
    <w:pPr>
      <w:tabs>
        <w:tab w:val="left" w:pos="0"/>
      </w:tabs>
      <w:spacing w:before="240" w:after="60"/>
      <w:outlineLvl w:val="6"/>
    </w:pPr>
    <w:rPr>
      <w:rFonts w:ascii="Times New Roman" w:hAnsi="Times New Roman"/>
      <w:sz w:val="24"/>
    </w:rPr>
  </w:style>
  <w:style w:type="paragraph" w:styleId="berschrift8">
    <w:name w:val="heading 8"/>
    <w:basedOn w:val="Standard"/>
    <w:next w:val="Standard"/>
    <w:qFormat/>
    <w:pPr>
      <w:tabs>
        <w:tab w:val="left" w:pos="0"/>
      </w:tabs>
      <w:spacing w:before="240" w:after="60"/>
      <w:outlineLvl w:val="7"/>
    </w:pPr>
    <w:rPr>
      <w:rFonts w:ascii="Times New Roman" w:hAnsi="Times New Roman"/>
      <w:i/>
      <w:iCs/>
      <w:sz w:val="24"/>
    </w:rPr>
  </w:style>
  <w:style w:type="paragraph" w:styleId="berschrift9">
    <w:name w:val="heading 9"/>
    <w:basedOn w:val="Standard"/>
    <w:next w:val="Standard"/>
    <w:qFormat/>
    <w:pPr>
      <w:tabs>
        <w:tab w:val="left" w:pos="0"/>
      </w:tabs>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Arial" w:eastAsia="Times New Roman" w:hAnsi="Arial" w:cs="Aria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cs="Times New Roman"/>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Times New Roman" w:eastAsia="Times New Roman" w:hAnsi="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Absatz-Standardschriftart1">
    <w:name w:val="Absatz-Standardschriftart1"/>
  </w:style>
  <w:style w:type="character" w:customStyle="1" w:styleId="WW8Num2z3">
    <w:name w:val="WW8Num2z3"/>
    <w:rPr>
      <w:rFonts w:ascii="Symbol" w:hAnsi="Symbol"/>
    </w:rPr>
  </w:style>
  <w:style w:type="character" w:customStyle="1" w:styleId="WW-Absatz-Standardschriftart">
    <w:name w:val="WW-Absatz-Standardschriftart"/>
  </w:style>
  <w:style w:type="character" w:customStyle="1" w:styleId="WW8Num1z0">
    <w:name w:val="WW8Num1z0"/>
    <w:rPr>
      <w:rFonts w:ascii="Symbol" w:hAnsi="Symbol"/>
      <w:color w:val="auto"/>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3z3">
    <w:name w:val="WW8Num13z3"/>
    <w:rPr>
      <w:rFonts w:ascii="Symbol" w:hAnsi="Symbol"/>
    </w:rPr>
  </w:style>
  <w:style w:type="character" w:customStyle="1" w:styleId="WW-Absatz-Standardschriftart1">
    <w:name w:val="WW-Absatz-Standardschriftart1"/>
  </w:style>
  <w:style w:type="character" w:styleId="Hyperlink">
    <w:name w:val="Hyperlink"/>
    <w:uiPriority w:val="99"/>
    <w:rPr>
      <w:color w:val="0000FF"/>
      <w:u w:val="single"/>
    </w:rPr>
  </w:style>
  <w:style w:type="character" w:styleId="Seitenzahl">
    <w:name w:val="page number"/>
    <w:basedOn w:val="WW-Absatz-Standardschriftart1"/>
  </w:style>
  <w:style w:type="character" w:styleId="BesuchterHyperlink">
    <w:name w:val="FollowedHyperlink"/>
    <w:rPr>
      <w:color w:val="800080"/>
      <w:u w:val="single"/>
    </w:rPr>
  </w:style>
  <w:style w:type="character" w:customStyle="1" w:styleId="Funotenzeichen1">
    <w:name w:val="Fußnotenzeichen1"/>
    <w:rPr>
      <w:vertAlign w:val="superscript"/>
    </w:rPr>
  </w:style>
  <w:style w:type="character" w:customStyle="1" w:styleId="n0075e070x007fe8f0">
    <w:name w:val="n0075e070x007fe8f0"/>
    <w:basedOn w:val="WW-Absatz-Standardschriftart1"/>
  </w:style>
  <w:style w:type="character" w:customStyle="1" w:styleId="ZchnZchn">
    <w:name w:val="Zchn Zchn"/>
    <w:rPr>
      <w:rFonts w:ascii="Arial" w:hAnsi="Arial" w:cs="Arial"/>
      <w:b/>
      <w:bCs/>
      <w:iCs/>
      <w:sz w:val="24"/>
      <w:szCs w:val="28"/>
      <w:lang w:val="de-DE" w:eastAsia="ar-SA" w:bidi="ar-SA"/>
    </w:rPr>
  </w:style>
  <w:style w:type="character" w:customStyle="1" w:styleId="Endnotenzeichen1">
    <w:name w:val="Endnotenzeichen1"/>
    <w:rPr>
      <w:vertAlign w:val="superscript"/>
    </w:rPr>
  </w:style>
  <w:style w:type="character" w:customStyle="1" w:styleId="Aufzhlungszeichen1">
    <w:name w:val="Aufzählungszeichen1"/>
    <w:rPr>
      <w:rFonts w:ascii="StarSymbol" w:eastAsia="StarSymbol" w:hAnsi="StarSymbol" w:cs="StarSymbol"/>
      <w:sz w:val="18"/>
      <w:szCs w:val="18"/>
    </w:rPr>
  </w:style>
  <w:style w:type="character" w:customStyle="1" w:styleId="Kommentarzeichen1">
    <w:name w:val="Kommentarzeichen1"/>
    <w:rPr>
      <w:sz w:val="16"/>
      <w:szCs w:val="16"/>
    </w:rPr>
  </w:style>
  <w:style w:type="character" w:styleId="Funotenzeichen">
    <w:name w:val="footnote reference"/>
    <w:rPr>
      <w:vertAlign w:val="superscript"/>
    </w:rPr>
  </w:style>
  <w:style w:type="character" w:styleId="Endnotenzeichen">
    <w:name w:val="endnote reference"/>
    <w:rPr>
      <w:vertAlign w:val="superscript"/>
    </w:rPr>
  </w:style>
  <w:style w:type="paragraph" w:customStyle="1" w:styleId="berschrift">
    <w:name w:val="Überschrift"/>
    <w:basedOn w:val="Standard"/>
    <w:next w:val="Textkrper"/>
    <w:pPr>
      <w:keepNext/>
      <w:spacing w:before="240" w:after="120"/>
    </w:pPr>
    <w:rPr>
      <w:rFonts w:ascii="Albany" w:eastAsia="MS Mincho" w:hAnsi="Albany" w:cs="Tahoma"/>
      <w:sz w:val="28"/>
      <w:szCs w:val="28"/>
    </w:rPr>
  </w:style>
  <w:style w:type="paragraph" w:styleId="Textkrper">
    <w:name w:val="Body Text"/>
    <w:basedOn w:val="Standard"/>
    <w:link w:val="TextkrperZchn"/>
    <w:pPr>
      <w:jc w:val="both"/>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rPr>
  </w:style>
  <w:style w:type="paragraph" w:customStyle="1" w:styleId="Verzeichnis">
    <w:name w:val="Verzeichnis"/>
    <w:basedOn w:val="Standard"/>
    <w:pPr>
      <w:suppressLineNumbers/>
    </w:pPr>
    <w:rPr>
      <w:rFonts w:cs="Tahoma"/>
    </w:rPr>
  </w:style>
  <w:style w:type="paragraph" w:styleId="Verzeichnis1">
    <w:name w:val="toc 1"/>
    <w:basedOn w:val="Standard"/>
    <w:next w:val="Standard"/>
    <w:uiPriority w:val="39"/>
    <w:pPr>
      <w:spacing w:before="120" w:after="120"/>
      <w:ind w:left="425" w:hanging="425"/>
    </w:pPr>
  </w:style>
  <w:style w:type="paragraph" w:styleId="Kopfzeile">
    <w:name w:val="header"/>
    <w:basedOn w:val="Standard"/>
  </w:style>
  <w:style w:type="paragraph" w:styleId="Fuzeile">
    <w:name w:val="footer"/>
    <w:basedOn w:val="Standard"/>
  </w:style>
  <w:style w:type="paragraph" w:styleId="Verzeichnis2">
    <w:name w:val="toc 2"/>
    <w:basedOn w:val="Standard"/>
    <w:next w:val="Standard"/>
    <w:uiPriority w:val="39"/>
    <w:pPr>
      <w:ind w:left="1134" w:hanging="708"/>
    </w:pPr>
  </w:style>
  <w:style w:type="paragraph" w:customStyle="1" w:styleId="MM-Beziehung">
    <w:name w:val="MM-Beziehung"/>
    <w:basedOn w:val="Standard"/>
  </w:style>
  <w:style w:type="paragraph" w:styleId="Verzeichnis3">
    <w:name w:val="toc 3"/>
    <w:basedOn w:val="Standard"/>
    <w:next w:val="Standard"/>
    <w:uiPriority w:val="39"/>
    <w:pPr>
      <w:ind w:left="440"/>
    </w:pPr>
  </w:style>
  <w:style w:type="paragraph" w:customStyle="1" w:styleId="aufzael">
    <w:name w:val="aufzael"/>
    <w:basedOn w:val="Standard"/>
    <w:pPr>
      <w:tabs>
        <w:tab w:val="left" w:pos="0"/>
      </w:tabs>
      <w:ind w:left="-360"/>
    </w:pPr>
    <w:rPr>
      <w:szCs w:val="20"/>
    </w:rPr>
  </w:style>
  <w:style w:type="paragraph" w:styleId="Funotentext">
    <w:name w:val="footnote text"/>
    <w:basedOn w:val="Standard"/>
    <w:rPr>
      <w:sz w:val="20"/>
      <w:szCs w:val="20"/>
    </w:rPr>
  </w:style>
  <w:style w:type="paragraph" w:customStyle="1" w:styleId="Textkrper21">
    <w:name w:val="Textkörper 21"/>
    <w:basedOn w:val="Standard"/>
    <w:rPr>
      <w:rFonts w:cs="Arial"/>
      <w:i/>
      <w:iCs/>
      <w:sz w:val="20"/>
      <w:szCs w:val="20"/>
    </w:rPr>
  </w:style>
  <w:style w:type="paragraph" w:styleId="Sprechblasentext">
    <w:name w:val="Balloon Text"/>
    <w:basedOn w:val="Standard"/>
    <w:rPr>
      <w:rFonts w:ascii="Tahoma" w:hAnsi="Tahoma" w:cs="Tahoma"/>
      <w:sz w:val="16"/>
      <w:szCs w:val="16"/>
    </w:rPr>
  </w:style>
  <w:style w:type="paragraph" w:customStyle="1" w:styleId="nurText">
    <w:name w:val="nur Text"/>
    <w:basedOn w:val="Standard"/>
    <w:pPr>
      <w:spacing w:after="120"/>
      <w:jc w:val="both"/>
    </w:pPr>
    <w:rPr>
      <w:rFonts w:cs="Arial"/>
      <w:szCs w:val="20"/>
    </w:rPr>
  </w:style>
  <w:style w:type="paragraph" w:customStyle="1" w:styleId="Aufzhl1">
    <w:name w:val="Aufzähl 1"/>
    <w:basedOn w:val="Standard"/>
    <w:pPr>
      <w:spacing w:after="60" w:line="300" w:lineRule="atLeast"/>
      <w:jc w:val="both"/>
    </w:pPr>
    <w:rPr>
      <w:sz w:val="24"/>
      <w:szCs w:val="20"/>
    </w:rPr>
  </w:style>
  <w:style w:type="paragraph" w:styleId="Textkrper-Zeileneinzug">
    <w:name w:val="Body Text Indent"/>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abAuf">
    <w:name w:val="Tab_Auf"/>
    <w:basedOn w:val="Standard"/>
    <w:pPr>
      <w:tabs>
        <w:tab w:val="left" w:pos="0"/>
      </w:tabs>
    </w:pPr>
  </w:style>
  <w:style w:type="paragraph" w:customStyle="1" w:styleId="Textkrper31">
    <w:name w:val="Textkörper 31"/>
    <w:basedOn w:val="Standard"/>
    <w:pPr>
      <w:jc w:val="both"/>
    </w:pPr>
    <w:rPr>
      <w:color w:val="FF0000"/>
    </w:rPr>
  </w:style>
  <w:style w:type="paragraph" w:customStyle="1" w:styleId="Aufzhlvorn">
    <w:name w:val="Aufzähl vorn"/>
    <w:basedOn w:val="aufzael"/>
    <w:pPr>
      <w:tabs>
        <w:tab w:val="left" w:pos="360"/>
      </w:tabs>
      <w:ind w:left="-2160"/>
    </w:pPr>
    <w:rPr>
      <w:iCs/>
      <w:color w:val="FF6600"/>
      <w:szCs w:val="24"/>
    </w:rPr>
  </w:style>
  <w:style w:type="paragraph" w:styleId="Endnotentext">
    <w:name w:val="endnote text"/>
    <w:basedOn w:val="Standard"/>
    <w:rPr>
      <w:sz w:val="20"/>
      <w:szCs w:val="20"/>
    </w:rPr>
  </w:style>
  <w:style w:type="paragraph" w:styleId="HTMLVorformatiert">
    <w:name w:val="HTML Preformatted"/>
    <w:basedOn w:val="Standard"/>
    <w:rPr>
      <w:rFonts w:ascii="Courier New" w:eastAsia="Courier New" w:hAnsi="Courier New" w:cs="Courier New"/>
      <w:sz w:val="20"/>
      <w:szCs w:val="20"/>
    </w:rPr>
  </w:style>
  <w:style w:type="paragraph" w:customStyle="1" w:styleId="Textkrper-Einzug31">
    <w:name w:val="Textkörper-Einzug 31"/>
    <w:basedOn w:val="Standard"/>
    <w:pPr>
      <w:ind w:left="540" w:hanging="540"/>
      <w:jc w:val="both"/>
    </w:pPr>
    <w:rPr>
      <w:color w:val="008080"/>
    </w:rPr>
  </w:style>
  <w:style w:type="paragraph" w:styleId="StandardWeb">
    <w:name w:val="Normal (Web)"/>
    <w:basedOn w:val="Standard"/>
    <w:uiPriority w:val="99"/>
    <w:pPr>
      <w:spacing w:before="280" w:after="280"/>
    </w:pPr>
    <w:rPr>
      <w:rFonts w:ascii="Times New Roman" w:hAnsi="Times New Roman"/>
      <w:sz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Verzeichnis4">
    <w:name w:val="toc 4"/>
    <w:basedOn w:val="Verzeichnis"/>
    <w:pPr>
      <w:ind w:left="849"/>
    </w:pPr>
  </w:style>
  <w:style w:type="paragraph" w:styleId="Verzeichnis5">
    <w:name w:val="toc 5"/>
    <w:basedOn w:val="Verzeichnis"/>
    <w:pPr>
      <w:ind w:left="1132"/>
    </w:pPr>
  </w:style>
  <w:style w:type="paragraph" w:styleId="Verzeichnis6">
    <w:name w:val="toc 6"/>
    <w:basedOn w:val="Verzeichnis"/>
    <w:pPr>
      <w:ind w:left="1415"/>
    </w:pPr>
  </w:style>
  <w:style w:type="paragraph" w:styleId="Verzeichnis7">
    <w:name w:val="toc 7"/>
    <w:basedOn w:val="Verzeichnis"/>
    <w:pPr>
      <w:ind w:left="1698"/>
    </w:pPr>
  </w:style>
  <w:style w:type="paragraph" w:styleId="Verzeichnis8">
    <w:name w:val="toc 8"/>
    <w:basedOn w:val="Verzeichnis"/>
    <w:pPr>
      <w:ind w:left="1981"/>
    </w:pPr>
  </w:style>
  <w:style w:type="paragraph" w:styleId="Verzeichnis9">
    <w:name w:val="toc 9"/>
    <w:basedOn w:val="Verzeichnis"/>
    <w:pPr>
      <w:ind w:left="2264"/>
    </w:pPr>
  </w:style>
  <w:style w:type="paragraph" w:customStyle="1" w:styleId="Inhaltsverzeichnis10">
    <w:name w:val="Inhaltsverzeichnis 10"/>
    <w:basedOn w:val="Verzeichnis"/>
    <w:pPr>
      <w:ind w:left="2547"/>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customStyle="1" w:styleId="Dokumentstruktur1">
    <w:name w:val="Dokumentstruktur1"/>
    <w:basedOn w:val="Standard"/>
    <w:pPr>
      <w:shd w:val="clear" w:color="auto" w:fill="000080"/>
    </w:pPr>
    <w:rPr>
      <w:rFonts w:ascii="Tahoma" w:hAnsi="Tahoma" w:cs="Tahoma"/>
      <w:sz w:val="20"/>
      <w:szCs w:val="20"/>
    </w:rPr>
  </w:style>
  <w:style w:type="character" w:styleId="Kommentarzeichen">
    <w:name w:val="annotation reference"/>
    <w:rsid w:val="00F55EC8"/>
    <w:rPr>
      <w:sz w:val="16"/>
      <w:szCs w:val="16"/>
    </w:rPr>
  </w:style>
  <w:style w:type="paragraph" w:styleId="Kommentartext">
    <w:name w:val="annotation text"/>
    <w:basedOn w:val="Standard"/>
    <w:link w:val="KommentartextZchn"/>
    <w:rsid w:val="00F55EC8"/>
    <w:rPr>
      <w:sz w:val="20"/>
      <w:szCs w:val="20"/>
    </w:rPr>
  </w:style>
  <w:style w:type="character" w:customStyle="1" w:styleId="KommentartextZchn">
    <w:name w:val="Kommentartext Zchn"/>
    <w:link w:val="Kommentartext"/>
    <w:rsid w:val="00F55EC8"/>
    <w:rPr>
      <w:rFonts w:ascii="Arial" w:hAnsi="Arial"/>
      <w:lang w:eastAsia="ar-SA"/>
    </w:rPr>
  </w:style>
  <w:style w:type="character" w:customStyle="1" w:styleId="TextkrperZchn">
    <w:name w:val="Textkörper Zchn"/>
    <w:link w:val="Textkrper"/>
    <w:rsid w:val="00B427C3"/>
    <w:rPr>
      <w:rFonts w:ascii="Arial" w:hAnsi="Arial"/>
      <w:sz w:val="22"/>
      <w:szCs w:val="24"/>
      <w:lang w:eastAsia="ar-SA"/>
    </w:rPr>
  </w:style>
  <w:style w:type="character" w:customStyle="1" w:styleId="berschrift2Zchn">
    <w:name w:val="Überschrift 2 Zchn"/>
    <w:link w:val="berschrift2"/>
    <w:rsid w:val="001E2E73"/>
    <w:rPr>
      <w:rFonts w:ascii="Arial" w:hAnsi="Arial" w:cs="Arial"/>
      <w:b/>
      <w:bCs/>
      <w:iCs/>
      <w:sz w:val="24"/>
      <w:szCs w:val="28"/>
      <w:lang w:eastAsia="ar-SA"/>
    </w:rPr>
  </w:style>
  <w:style w:type="table" w:styleId="Tabellenraster">
    <w:name w:val="Table Grid"/>
    <w:basedOn w:val="NormaleTabelle"/>
    <w:uiPriority w:val="59"/>
    <w:rsid w:val="00A350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Standard">
    <w:name w:val="TxStandard"/>
    <w:basedOn w:val="Standard"/>
    <w:link w:val="TxStandardZchn"/>
    <w:rsid w:val="008A195D"/>
    <w:pPr>
      <w:suppressAutoHyphens w:val="0"/>
      <w:spacing w:before="120" w:after="120" w:line="300" w:lineRule="auto"/>
      <w:jc w:val="both"/>
    </w:pPr>
    <w:rPr>
      <w:rFonts w:ascii="Verdana" w:eastAsia="Batang" w:hAnsi="Verdana"/>
      <w:sz w:val="20"/>
      <w:szCs w:val="20"/>
      <w:lang w:eastAsia="de-DE"/>
    </w:rPr>
  </w:style>
  <w:style w:type="character" w:customStyle="1" w:styleId="TxStandardZchn">
    <w:name w:val="TxStandard Zchn"/>
    <w:link w:val="TxStandard"/>
    <w:rsid w:val="008A195D"/>
    <w:rPr>
      <w:rFonts w:ascii="Verdana" w:eastAsia="Batang" w:hAnsi="Verdana"/>
    </w:rPr>
  </w:style>
  <w:style w:type="paragraph" w:styleId="Listenabsatz">
    <w:name w:val="List Paragraph"/>
    <w:basedOn w:val="Standard"/>
    <w:uiPriority w:val="34"/>
    <w:qFormat/>
    <w:rsid w:val="002D5768"/>
    <w:pPr>
      <w:suppressAutoHyphens w:val="0"/>
      <w:spacing w:after="120"/>
      <w:ind w:left="720"/>
      <w:contextualSpacing/>
    </w:pPr>
    <w:rPr>
      <w:rFonts w:ascii="Verdana" w:eastAsia="Batang" w:hAnsi="Verdana"/>
      <w:sz w:val="20"/>
      <w:szCs w:val="20"/>
      <w:lang w:eastAsia="de-DE"/>
    </w:rPr>
  </w:style>
  <w:style w:type="paragraph" w:customStyle="1" w:styleId="gap">
    <w:name w:val="gap"/>
    <w:basedOn w:val="Standard"/>
    <w:rsid w:val="00B96AA8"/>
    <w:pPr>
      <w:suppressAutoHyphens w:val="0"/>
      <w:spacing w:before="60" w:after="60"/>
    </w:pPr>
    <w:rPr>
      <w:rFonts w:ascii="Times New Roman" w:hAnsi="Times New Roman"/>
      <w:sz w:val="24"/>
      <w:lang w:eastAsia="de-DE"/>
    </w:rPr>
  </w:style>
  <w:style w:type="paragraph" w:customStyle="1" w:styleId="fwb">
    <w:name w:val="fwb"/>
    <w:basedOn w:val="Standard"/>
    <w:rsid w:val="00EB1E78"/>
    <w:pPr>
      <w:suppressAutoHyphens w:val="0"/>
      <w:spacing w:before="200" w:after="120"/>
    </w:pPr>
    <w:rPr>
      <w:rFonts w:ascii="Times New Roman" w:hAnsi="Times New Roman"/>
      <w:b/>
      <w:bCs/>
      <w:sz w:val="24"/>
      <w:lang w:eastAsia="de-DE"/>
    </w:rPr>
  </w:style>
  <w:style w:type="paragraph" w:customStyle="1" w:styleId="Pa10">
    <w:name w:val="Pa10"/>
    <w:basedOn w:val="Standard"/>
    <w:next w:val="Standard"/>
    <w:uiPriority w:val="99"/>
    <w:rsid w:val="007152B2"/>
    <w:pPr>
      <w:suppressAutoHyphens w:val="0"/>
      <w:autoSpaceDE w:val="0"/>
      <w:autoSpaceDN w:val="0"/>
      <w:adjustRightInd w:val="0"/>
      <w:spacing w:line="211" w:lineRule="atLeast"/>
    </w:pPr>
    <w:rPr>
      <w:rFonts w:ascii="SlimbachItcT" w:hAnsi="SlimbachItcT"/>
      <w:sz w:val="24"/>
      <w:lang w:eastAsia="de-DE"/>
    </w:rPr>
  </w:style>
  <w:style w:type="paragraph" w:customStyle="1" w:styleId="Pa8">
    <w:name w:val="Pa8"/>
    <w:basedOn w:val="Standard"/>
    <w:next w:val="Standard"/>
    <w:uiPriority w:val="99"/>
    <w:rsid w:val="00FE1CAD"/>
    <w:pPr>
      <w:suppressAutoHyphens w:val="0"/>
      <w:autoSpaceDE w:val="0"/>
      <w:autoSpaceDN w:val="0"/>
      <w:adjustRightInd w:val="0"/>
      <w:spacing w:line="211" w:lineRule="atLeast"/>
    </w:pPr>
    <w:rPr>
      <w:rFonts w:ascii="SlimbachItcT" w:hAnsi="SlimbachItcT"/>
      <w:sz w:val="24"/>
      <w:lang w:eastAsia="de-DE"/>
    </w:rPr>
  </w:style>
  <w:style w:type="paragraph" w:styleId="Inhaltsverzeichnisberschrift">
    <w:name w:val="TOC Heading"/>
    <w:basedOn w:val="berschrift1"/>
    <w:next w:val="Standard"/>
    <w:uiPriority w:val="39"/>
    <w:semiHidden/>
    <w:unhideWhenUsed/>
    <w:qFormat/>
    <w:rsid w:val="00CC7908"/>
    <w:pPr>
      <w:keepLines/>
      <w:tabs>
        <w:tab w:val="clear" w:pos="0"/>
      </w:tabs>
      <w:suppressAutoHyphens w:val="0"/>
      <w:spacing w:before="480" w:after="0" w:line="276" w:lineRule="auto"/>
      <w:outlineLvl w:val="9"/>
    </w:pPr>
    <w:rPr>
      <w:rFonts w:ascii="Cambria" w:hAnsi="Cambria" w:cs="Times New Roman"/>
      <w:color w:val="365F91"/>
      <w:kern w:val="0"/>
      <w:sz w:val="28"/>
      <w:szCs w:val="28"/>
      <w:lang w:eastAsia="de-DE"/>
    </w:rPr>
  </w:style>
  <w:style w:type="paragraph" w:styleId="Titel">
    <w:name w:val="Title"/>
    <w:basedOn w:val="Standard"/>
    <w:next w:val="Standard"/>
    <w:link w:val="TitelZchn"/>
    <w:qFormat/>
    <w:rsid w:val="000015E5"/>
    <w:pPr>
      <w:spacing w:before="240" w:after="60"/>
      <w:jc w:val="center"/>
      <w:outlineLvl w:val="0"/>
    </w:pPr>
    <w:rPr>
      <w:rFonts w:ascii="Cambria" w:hAnsi="Cambria"/>
      <w:b/>
      <w:bCs/>
      <w:kern w:val="28"/>
      <w:sz w:val="32"/>
      <w:szCs w:val="32"/>
    </w:rPr>
  </w:style>
  <w:style w:type="character" w:customStyle="1" w:styleId="TitelZchn">
    <w:name w:val="Titel Zchn"/>
    <w:link w:val="Titel"/>
    <w:rsid w:val="000015E5"/>
    <w:rPr>
      <w:rFonts w:ascii="Cambria" w:eastAsia="Times New Roman" w:hAnsi="Cambria" w:cs="Times New Roman"/>
      <w:b/>
      <w:bCs/>
      <w:kern w:val="28"/>
      <w:sz w:val="32"/>
      <w:szCs w:val="32"/>
      <w:lang w:eastAsia="ar-SA"/>
    </w:rPr>
  </w:style>
  <w:style w:type="paragraph" w:styleId="NurText0">
    <w:name w:val="Plain Text"/>
    <w:basedOn w:val="Standard"/>
    <w:link w:val="NurTextZchn"/>
    <w:uiPriority w:val="99"/>
    <w:unhideWhenUsed/>
    <w:rsid w:val="001324A0"/>
    <w:pPr>
      <w:suppressAutoHyphens w:val="0"/>
    </w:pPr>
    <w:rPr>
      <w:rFonts w:ascii="Verdana" w:eastAsia="Calibri" w:hAnsi="Verdana"/>
      <w:sz w:val="20"/>
      <w:szCs w:val="21"/>
      <w:lang w:eastAsia="en-US"/>
    </w:rPr>
  </w:style>
  <w:style w:type="character" w:customStyle="1" w:styleId="NurTextZchn">
    <w:name w:val="Nur Text Zchn"/>
    <w:link w:val="NurText0"/>
    <w:uiPriority w:val="99"/>
    <w:rsid w:val="001324A0"/>
    <w:rPr>
      <w:rFonts w:ascii="Verdana" w:eastAsia="Calibri" w:hAnsi="Verdana"/>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724A9"/>
    <w:pPr>
      <w:suppressAutoHyphens/>
    </w:pPr>
    <w:rPr>
      <w:rFonts w:ascii="Arial" w:hAnsi="Arial"/>
      <w:sz w:val="22"/>
      <w:szCs w:val="24"/>
      <w:lang w:eastAsia="ar-SA"/>
    </w:rPr>
  </w:style>
  <w:style w:type="paragraph" w:styleId="berschrift1">
    <w:name w:val="heading 1"/>
    <w:basedOn w:val="Standard"/>
    <w:next w:val="Standard"/>
    <w:qFormat/>
    <w:pPr>
      <w:keepNext/>
      <w:tabs>
        <w:tab w:val="left" w:pos="0"/>
      </w:tabs>
      <w:spacing w:before="240" w:after="60"/>
      <w:outlineLvl w:val="0"/>
    </w:pPr>
    <w:rPr>
      <w:rFonts w:cs="Arial"/>
      <w:b/>
      <w:bCs/>
      <w:kern w:val="1"/>
      <w:sz w:val="32"/>
      <w:szCs w:val="32"/>
    </w:rPr>
  </w:style>
  <w:style w:type="paragraph" w:styleId="berschrift2">
    <w:name w:val="heading 2"/>
    <w:basedOn w:val="Standard"/>
    <w:next w:val="Standard"/>
    <w:link w:val="berschrift2Zchn"/>
    <w:qFormat/>
    <w:rsid w:val="001E2E73"/>
    <w:pPr>
      <w:keepNext/>
      <w:numPr>
        <w:ilvl w:val="1"/>
        <w:numId w:val="2"/>
      </w:numPr>
      <w:tabs>
        <w:tab w:val="clear" w:pos="0"/>
        <w:tab w:val="num" w:pos="567"/>
      </w:tabs>
      <w:spacing w:before="240" w:after="60"/>
      <w:ind w:left="567" w:hanging="567"/>
      <w:outlineLvl w:val="1"/>
    </w:pPr>
    <w:rPr>
      <w:rFonts w:cs="Arial"/>
      <w:b/>
      <w:bCs/>
      <w:iCs/>
      <w:sz w:val="24"/>
      <w:szCs w:val="28"/>
    </w:rPr>
  </w:style>
  <w:style w:type="paragraph" w:styleId="berschrift3">
    <w:name w:val="heading 3"/>
    <w:basedOn w:val="Standard"/>
    <w:next w:val="Standard"/>
    <w:qFormat/>
    <w:rsid w:val="0080082A"/>
    <w:pPr>
      <w:keepNext/>
      <w:numPr>
        <w:ilvl w:val="2"/>
        <w:numId w:val="2"/>
      </w:numPr>
      <w:tabs>
        <w:tab w:val="clear" w:pos="0"/>
      </w:tabs>
      <w:spacing w:before="240" w:after="60"/>
      <w:ind w:left="851" w:hanging="851"/>
      <w:outlineLvl w:val="2"/>
    </w:pPr>
    <w:rPr>
      <w:rFonts w:cs="Arial"/>
      <w:b/>
      <w:bCs/>
      <w:sz w:val="24"/>
    </w:rPr>
  </w:style>
  <w:style w:type="paragraph" w:styleId="berschrift4">
    <w:name w:val="heading 4"/>
    <w:basedOn w:val="Standard"/>
    <w:next w:val="Standard"/>
    <w:qFormat/>
    <w:pPr>
      <w:keepNext/>
      <w:tabs>
        <w:tab w:val="left" w:pos="0"/>
      </w:tabs>
      <w:spacing w:before="240" w:after="60"/>
      <w:outlineLvl w:val="3"/>
    </w:pPr>
    <w:rPr>
      <w:b/>
      <w:bCs/>
      <w:sz w:val="24"/>
    </w:rPr>
  </w:style>
  <w:style w:type="paragraph" w:styleId="berschrift5">
    <w:name w:val="heading 5"/>
    <w:basedOn w:val="Standard"/>
    <w:next w:val="Standard"/>
    <w:qFormat/>
    <w:pPr>
      <w:tabs>
        <w:tab w:val="left" w:pos="0"/>
      </w:tabs>
      <w:spacing w:before="240" w:after="60"/>
      <w:outlineLvl w:val="4"/>
    </w:pPr>
    <w:rPr>
      <w:b/>
      <w:bCs/>
      <w:iCs/>
      <w:sz w:val="24"/>
      <w:szCs w:val="26"/>
    </w:rPr>
  </w:style>
  <w:style w:type="paragraph" w:styleId="berschrift6">
    <w:name w:val="heading 6"/>
    <w:basedOn w:val="Standard"/>
    <w:next w:val="Standard"/>
    <w:qFormat/>
    <w:pPr>
      <w:tabs>
        <w:tab w:val="left" w:pos="0"/>
      </w:tabs>
      <w:spacing w:before="240" w:after="60"/>
      <w:outlineLvl w:val="5"/>
    </w:pPr>
    <w:rPr>
      <w:rFonts w:ascii="Times New Roman" w:hAnsi="Times New Roman"/>
      <w:b/>
      <w:bCs/>
      <w:szCs w:val="22"/>
    </w:rPr>
  </w:style>
  <w:style w:type="paragraph" w:styleId="berschrift7">
    <w:name w:val="heading 7"/>
    <w:basedOn w:val="Standard"/>
    <w:next w:val="Standard"/>
    <w:qFormat/>
    <w:pPr>
      <w:tabs>
        <w:tab w:val="left" w:pos="0"/>
      </w:tabs>
      <w:spacing w:before="240" w:after="60"/>
      <w:outlineLvl w:val="6"/>
    </w:pPr>
    <w:rPr>
      <w:rFonts w:ascii="Times New Roman" w:hAnsi="Times New Roman"/>
      <w:sz w:val="24"/>
    </w:rPr>
  </w:style>
  <w:style w:type="paragraph" w:styleId="berschrift8">
    <w:name w:val="heading 8"/>
    <w:basedOn w:val="Standard"/>
    <w:next w:val="Standard"/>
    <w:qFormat/>
    <w:pPr>
      <w:tabs>
        <w:tab w:val="left" w:pos="0"/>
      </w:tabs>
      <w:spacing w:before="240" w:after="60"/>
      <w:outlineLvl w:val="7"/>
    </w:pPr>
    <w:rPr>
      <w:rFonts w:ascii="Times New Roman" w:hAnsi="Times New Roman"/>
      <w:i/>
      <w:iCs/>
      <w:sz w:val="24"/>
    </w:rPr>
  </w:style>
  <w:style w:type="paragraph" w:styleId="berschrift9">
    <w:name w:val="heading 9"/>
    <w:basedOn w:val="Standard"/>
    <w:next w:val="Standard"/>
    <w:qFormat/>
    <w:pPr>
      <w:tabs>
        <w:tab w:val="left" w:pos="0"/>
      </w:tabs>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Arial" w:eastAsia="Times New Roman" w:hAnsi="Arial" w:cs="Aria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cs="Times New Roman"/>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Times New Roman" w:eastAsia="Times New Roman" w:hAnsi="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Absatz-Standardschriftart1">
    <w:name w:val="Absatz-Standardschriftart1"/>
  </w:style>
  <w:style w:type="character" w:customStyle="1" w:styleId="WW8Num2z3">
    <w:name w:val="WW8Num2z3"/>
    <w:rPr>
      <w:rFonts w:ascii="Symbol" w:hAnsi="Symbol"/>
    </w:rPr>
  </w:style>
  <w:style w:type="character" w:customStyle="1" w:styleId="WW-Absatz-Standardschriftart">
    <w:name w:val="WW-Absatz-Standardschriftart"/>
  </w:style>
  <w:style w:type="character" w:customStyle="1" w:styleId="WW8Num1z0">
    <w:name w:val="WW8Num1z0"/>
    <w:rPr>
      <w:rFonts w:ascii="Symbol" w:hAnsi="Symbol"/>
      <w:color w:val="auto"/>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3z3">
    <w:name w:val="WW8Num13z3"/>
    <w:rPr>
      <w:rFonts w:ascii="Symbol" w:hAnsi="Symbol"/>
    </w:rPr>
  </w:style>
  <w:style w:type="character" w:customStyle="1" w:styleId="WW-Absatz-Standardschriftart1">
    <w:name w:val="WW-Absatz-Standardschriftart1"/>
  </w:style>
  <w:style w:type="character" w:styleId="Hyperlink">
    <w:name w:val="Hyperlink"/>
    <w:uiPriority w:val="99"/>
    <w:rPr>
      <w:color w:val="0000FF"/>
      <w:u w:val="single"/>
    </w:rPr>
  </w:style>
  <w:style w:type="character" w:styleId="Seitenzahl">
    <w:name w:val="page number"/>
    <w:basedOn w:val="WW-Absatz-Standardschriftart1"/>
  </w:style>
  <w:style w:type="character" w:styleId="BesuchterHyperlink">
    <w:name w:val="FollowedHyperlink"/>
    <w:rPr>
      <w:color w:val="800080"/>
      <w:u w:val="single"/>
    </w:rPr>
  </w:style>
  <w:style w:type="character" w:customStyle="1" w:styleId="Funotenzeichen1">
    <w:name w:val="Fußnotenzeichen1"/>
    <w:rPr>
      <w:vertAlign w:val="superscript"/>
    </w:rPr>
  </w:style>
  <w:style w:type="character" w:customStyle="1" w:styleId="n0075e070x007fe8f0">
    <w:name w:val="n0075e070x007fe8f0"/>
    <w:basedOn w:val="WW-Absatz-Standardschriftart1"/>
  </w:style>
  <w:style w:type="character" w:customStyle="1" w:styleId="ZchnZchn">
    <w:name w:val="Zchn Zchn"/>
    <w:rPr>
      <w:rFonts w:ascii="Arial" w:hAnsi="Arial" w:cs="Arial"/>
      <w:b/>
      <w:bCs/>
      <w:iCs/>
      <w:sz w:val="24"/>
      <w:szCs w:val="28"/>
      <w:lang w:val="de-DE" w:eastAsia="ar-SA" w:bidi="ar-SA"/>
    </w:rPr>
  </w:style>
  <w:style w:type="character" w:customStyle="1" w:styleId="Endnotenzeichen1">
    <w:name w:val="Endnotenzeichen1"/>
    <w:rPr>
      <w:vertAlign w:val="superscript"/>
    </w:rPr>
  </w:style>
  <w:style w:type="character" w:customStyle="1" w:styleId="Aufzhlungszeichen1">
    <w:name w:val="Aufzählungszeichen1"/>
    <w:rPr>
      <w:rFonts w:ascii="StarSymbol" w:eastAsia="StarSymbol" w:hAnsi="StarSymbol" w:cs="StarSymbol"/>
      <w:sz w:val="18"/>
      <w:szCs w:val="18"/>
    </w:rPr>
  </w:style>
  <w:style w:type="character" w:customStyle="1" w:styleId="Kommentarzeichen1">
    <w:name w:val="Kommentarzeichen1"/>
    <w:rPr>
      <w:sz w:val="16"/>
      <w:szCs w:val="16"/>
    </w:rPr>
  </w:style>
  <w:style w:type="character" w:styleId="Funotenzeichen">
    <w:name w:val="footnote reference"/>
    <w:rPr>
      <w:vertAlign w:val="superscript"/>
    </w:rPr>
  </w:style>
  <w:style w:type="character" w:styleId="Endnotenzeichen">
    <w:name w:val="endnote reference"/>
    <w:rPr>
      <w:vertAlign w:val="superscript"/>
    </w:rPr>
  </w:style>
  <w:style w:type="paragraph" w:customStyle="1" w:styleId="berschrift">
    <w:name w:val="Überschrift"/>
    <w:basedOn w:val="Standard"/>
    <w:next w:val="Textkrper"/>
    <w:pPr>
      <w:keepNext/>
      <w:spacing w:before="240" w:after="120"/>
    </w:pPr>
    <w:rPr>
      <w:rFonts w:ascii="Albany" w:eastAsia="MS Mincho" w:hAnsi="Albany" w:cs="Tahoma"/>
      <w:sz w:val="28"/>
      <w:szCs w:val="28"/>
    </w:rPr>
  </w:style>
  <w:style w:type="paragraph" w:styleId="Textkrper">
    <w:name w:val="Body Text"/>
    <w:basedOn w:val="Standard"/>
    <w:link w:val="TextkrperZchn"/>
    <w:pPr>
      <w:jc w:val="both"/>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rPr>
  </w:style>
  <w:style w:type="paragraph" w:customStyle="1" w:styleId="Verzeichnis">
    <w:name w:val="Verzeichnis"/>
    <w:basedOn w:val="Standard"/>
    <w:pPr>
      <w:suppressLineNumbers/>
    </w:pPr>
    <w:rPr>
      <w:rFonts w:cs="Tahoma"/>
    </w:rPr>
  </w:style>
  <w:style w:type="paragraph" w:styleId="Verzeichnis1">
    <w:name w:val="toc 1"/>
    <w:basedOn w:val="Standard"/>
    <w:next w:val="Standard"/>
    <w:uiPriority w:val="39"/>
    <w:pPr>
      <w:spacing w:before="120" w:after="120"/>
      <w:ind w:left="425" w:hanging="425"/>
    </w:pPr>
  </w:style>
  <w:style w:type="paragraph" w:styleId="Kopfzeile">
    <w:name w:val="header"/>
    <w:basedOn w:val="Standard"/>
  </w:style>
  <w:style w:type="paragraph" w:styleId="Fuzeile">
    <w:name w:val="footer"/>
    <w:basedOn w:val="Standard"/>
  </w:style>
  <w:style w:type="paragraph" w:styleId="Verzeichnis2">
    <w:name w:val="toc 2"/>
    <w:basedOn w:val="Standard"/>
    <w:next w:val="Standard"/>
    <w:uiPriority w:val="39"/>
    <w:pPr>
      <w:ind w:left="1134" w:hanging="708"/>
    </w:pPr>
  </w:style>
  <w:style w:type="paragraph" w:customStyle="1" w:styleId="MM-Beziehung">
    <w:name w:val="MM-Beziehung"/>
    <w:basedOn w:val="Standard"/>
  </w:style>
  <w:style w:type="paragraph" w:styleId="Verzeichnis3">
    <w:name w:val="toc 3"/>
    <w:basedOn w:val="Standard"/>
    <w:next w:val="Standard"/>
    <w:uiPriority w:val="39"/>
    <w:pPr>
      <w:ind w:left="440"/>
    </w:pPr>
  </w:style>
  <w:style w:type="paragraph" w:customStyle="1" w:styleId="aufzael">
    <w:name w:val="aufzael"/>
    <w:basedOn w:val="Standard"/>
    <w:pPr>
      <w:tabs>
        <w:tab w:val="left" w:pos="0"/>
      </w:tabs>
      <w:ind w:left="-360"/>
    </w:pPr>
    <w:rPr>
      <w:szCs w:val="20"/>
    </w:rPr>
  </w:style>
  <w:style w:type="paragraph" w:styleId="Funotentext">
    <w:name w:val="footnote text"/>
    <w:basedOn w:val="Standard"/>
    <w:rPr>
      <w:sz w:val="20"/>
      <w:szCs w:val="20"/>
    </w:rPr>
  </w:style>
  <w:style w:type="paragraph" w:customStyle="1" w:styleId="Textkrper21">
    <w:name w:val="Textkörper 21"/>
    <w:basedOn w:val="Standard"/>
    <w:rPr>
      <w:rFonts w:cs="Arial"/>
      <w:i/>
      <w:iCs/>
      <w:sz w:val="20"/>
      <w:szCs w:val="20"/>
    </w:rPr>
  </w:style>
  <w:style w:type="paragraph" w:styleId="Sprechblasentext">
    <w:name w:val="Balloon Text"/>
    <w:basedOn w:val="Standard"/>
    <w:rPr>
      <w:rFonts w:ascii="Tahoma" w:hAnsi="Tahoma" w:cs="Tahoma"/>
      <w:sz w:val="16"/>
      <w:szCs w:val="16"/>
    </w:rPr>
  </w:style>
  <w:style w:type="paragraph" w:customStyle="1" w:styleId="nurText">
    <w:name w:val="nur Text"/>
    <w:basedOn w:val="Standard"/>
    <w:pPr>
      <w:spacing w:after="120"/>
      <w:jc w:val="both"/>
    </w:pPr>
    <w:rPr>
      <w:rFonts w:cs="Arial"/>
      <w:szCs w:val="20"/>
    </w:rPr>
  </w:style>
  <w:style w:type="paragraph" w:customStyle="1" w:styleId="Aufzhl1">
    <w:name w:val="Aufzähl 1"/>
    <w:basedOn w:val="Standard"/>
    <w:pPr>
      <w:spacing w:after="60" w:line="300" w:lineRule="atLeast"/>
      <w:jc w:val="both"/>
    </w:pPr>
    <w:rPr>
      <w:sz w:val="24"/>
      <w:szCs w:val="20"/>
    </w:rPr>
  </w:style>
  <w:style w:type="paragraph" w:styleId="Textkrper-Zeileneinzug">
    <w:name w:val="Body Text Indent"/>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abAuf">
    <w:name w:val="Tab_Auf"/>
    <w:basedOn w:val="Standard"/>
    <w:pPr>
      <w:tabs>
        <w:tab w:val="left" w:pos="0"/>
      </w:tabs>
    </w:pPr>
  </w:style>
  <w:style w:type="paragraph" w:customStyle="1" w:styleId="Textkrper31">
    <w:name w:val="Textkörper 31"/>
    <w:basedOn w:val="Standard"/>
    <w:pPr>
      <w:jc w:val="both"/>
    </w:pPr>
    <w:rPr>
      <w:color w:val="FF0000"/>
    </w:rPr>
  </w:style>
  <w:style w:type="paragraph" w:customStyle="1" w:styleId="Aufzhlvorn">
    <w:name w:val="Aufzähl vorn"/>
    <w:basedOn w:val="aufzael"/>
    <w:pPr>
      <w:tabs>
        <w:tab w:val="left" w:pos="360"/>
      </w:tabs>
      <w:ind w:left="-2160"/>
    </w:pPr>
    <w:rPr>
      <w:iCs/>
      <w:color w:val="FF6600"/>
      <w:szCs w:val="24"/>
    </w:rPr>
  </w:style>
  <w:style w:type="paragraph" w:styleId="Endnotentext">
    <w:name w:val="endnote text"/>
    <w:basedOn w:val="Standard"/>
    <w:rPr>
      <w:sz w:val="20"/>
      <w:szCs w:val="20"/>
    </w:rPr>
  </w:style>
  <w:style w:type="paragraph" w:styleId="HTMLVorformatiert">
    <w:name w:val="HTML Preformatted"/>
    <w:basedOn w:val="Standard"/>
    <w:rPr>
      <w:rFonts w:ascii="Courier New" w:eastAsia="Courier New" w:hAnsi="Courier New" w:cs="Courier New"/>
      <w:sz w:val="20"/>
      <w:szCs w:val="20"/>
    </w:rPr>
  </w:style>
  <w:style w:type="paragraph" w:customStyle="1" w:styleId="Textkrper-Einzug31">
    <w:name w:val="Textkörper-Einzug 31"/>
    <w:basedOn w:val="Standard"/>
    <w:pPr>
      <w:ind w:left="540" w:hanging="540"/>
      <w:jc w:val="both"/>
    </w:pPr>
    <w:rPr>
      <w:color w:val="008080"/>
    </w:rPr>
  </w:style>
  <w:style w:type="paragraph" w:styleId="StandardWeb">
    <w:name w:val="Normal (Web)"/>
    <w:basedOn w:val="Standard"/>
    <w:uiPriority w:val="99"/>
    <w:pPr>
      <w:spacing w:before="280" w:after="280"/>
    </w:pPr>
    <w:rPr>
      <w:rFonts w:ascii="Times New Roman" w:hAnsi="Times New Roman"/>
      <w:sz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Verzeichnis4">
    <w:name w:val="toc 4"/>
    <w:basedOn w:val="Verzeichnis"/>
    <w:pPr>
      <w:ind w:left="849"/>
    </w:pPr>
  </w:style>
  <w:style w:type="paragraph" w:styleId="Verzeichnis5">
    <w:name w:val="toc 5"/>
    <w:basedOn w:val="Verzeichnis"/>
    <w:pPr>
      <w:ind w:left="1132"/>
    </w:pPr>
  </w:style>
  <w:style w:type="paragraph" w:styleId="Verzeichnis6">
    <w:name w:val="toc 6"/>
    <w:basedOn w:val="Verzeichnis"/>
    <w:pPr>
      <w:ind w:left="1415"/>
    </w:pPr>
  </w:style>
  <w:style w:type="paragraph" w:styleId="Verzeichnis7">
    <w:name w:val="toc 7"/>
    <w:basedOn w:val="Verzeichnis"/>
    <w:pPr>
      <w:ind w:left="1698"/>
    </w:pPr>
  </w:style>
  <w:style w:type="paragraph" w:styleId="Verzeichnis8">
    <w:name w:val="toc 8"/>
    <w:basedOn w:val="Verzeichnis"/>
    <w:pPr>
      <w:ind w:left="1981"/>
    </w:pPr>
  </w:style>
  <w:style w:type="paragraph" w:styleId="Verzeichnis9">
    <w:name w:val="toc 9"/>
    <w:basedOn w:val="Verzeichnis"/>
    <w:pPr>
      <w:ind w:left="2264"/>
    </w:pPr>
  </w:style>
  <w:style w:type="paragraph" w:customStyle="1" w:styleId="Inhaltsverzeichnis10">
    <w:name w:val="Inhaltsverzeichnis 10"/>
    <w:basedOn w:val="Verzeichnis"/>
    <w:pPr>
      <w:ind w:left="2547"/>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customStyle="1" w:styleId="Dokumentstruktur1">
    <w:name w:val="Dokumentstruktur1"/>
    <w:basedOn w:val="Standard"/>
    <w:pPr>
      <w:shd w:val="clear" w:color="auto" w:fill="000080"/>
    </w:pPr>
    <w:rPr>
      <w:rFonts w:ascii="Tahoma" w:hAnsi="Tahoma" w:cs="Tahoma"/>
      <w:sz w:val="20"/>
      <w:szCs w:val="20"/>
    </w:rPr>
  </w:style>
  <w:style w:type="character" w:styleId="Kommentarzeichen">
    <w:name w:val="annotation reference"/>
    <w:rsid w:val="00F55EC8"/>
    <w:rPr>
      <w:sz w:val="16"/>
      <w:szCs w:val="16"/>
    </w:rPr>
  </w:style>
  <w:style w:type="paragraph" w:styleId="Kommentartext">
    <w:name w:val="annotation text"/>
    <w:basedOn w:val="Standard"/>
    <w:link w:val="KommentartextZchn"/>
    <w:rsid w:val="00F55EC8"/>
    <w:rPr>
      <w:sz w:val="20"/>
      <w:szCs w:val="20"/>
    </w:rPr>
  </w:style>
  <w:style w:type="character" w:customStyle="1" w:styleId="KommentartextZchn">
    <w:name w:val="Kommentartext Zchn"/>
    <w:link w:val="Kommentartext"/>
    <w:rsid w:val="00F55EC8"/>
    <w:rPr>
      <w:rFonts w:ascii="Arial" w:hAnsi="Arial"/>
      <w:lang w:eastAsia="ar-SA"/>
    </w:rPr>
  </w:style>
  <w:style w:type="character" w:customStyle="1" w:styleId="TextkrperZchn">
    <w:name w:val="Textkörper Zchn"/>
    <w:link w:val="Textkrper"/>
    <w:rsid w:val="00B427C3"/>
    <w:rPr>
      <w:rFonts w:ascii="Arial" w:hAnsi="Arial"/>
      <w:sz w:val="22"/>
      <w:szCs w:val="24"/>
      <w:lang w:eastAsia="ar-SA"/>
    </w:rPr>
  </w:style>
  <w:style w:type="character" w:customStyle="1" w:styleId="berschrift2Zchn">
    <w:name w:val="Überschrift 2 Zchn"/>
    <w:link w:val="berschrift2"/>
    <w:rsid w:val="001E2E73"/>
    <w:rPr>
      <w:rFonts w:ascii="Arial" w:hAnsi="Arial" w:cs="Arial"/>
      <w:b/>
      <w:bCs/>
      <w:iCs/>
      <w:sz w:val="24"/>
      <w:szCs w:val="28"/>
      <w:lang w:eastAsia="ar-SA"/>
    </w:rPr>
  </w:style>
  <w:style w:type="table" w:styleId="Tabellenraster">
    <w:name w:val="Table Grid"/>
    <w:basedOn w:val="NormaleTabelle"/>
    <w:uiPriority w:val="59"/>
    <w:rsid w:val="00A350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Standard">
    <w:name w:val="TxStandard"/>
    <w:basedOn w:val="Standard"/>
    <w:link w:val="TxStandardZchn"/>
    <w:rsid w:val="008A195D"/>
    <w:pPr>
      <w:suppressAutoHyphens w:val="0"/>
      <w:spacing w:before="120" w:after="120" w:line="300" w:lineRule="auto"/>
      <w:jc w:val="both"/>
    </w:pPr>
    <w:rPr>
      <w:rFonts w:ascii="Verdana" w:eastAsia="Batang" w:hAnsi="Verdana"/>
      <w:sz w:val="20"/>
      <w:szCs w:val="20"/>
      <w:lang w:eastAsia="de-DE"/>
    </w:rPr>
  </w:style>
  <w:style w:type="character" w:customStyle="1" w:styleId="TxStandardZchn">
    <w:name w:val="TxStandard Zchn"/>
    <w:link w:val="TxStandard"/>
    <w:rsid w:val="008A195D"/>
    <w:rPr>
      <w:rFonts w:ascii="Verdana" w:eastAsia="Batang" w:hAnsi="Verdana"/>
    </w:rPr>
  </w:style>
  <w:style w:type="paragraph" w:styleId="Listenabsatz">
    <w:name w:val="List Paragraph"/>
    <w:basedOn w:val="Standard"/>
    <w:uiPriority w:val="34"/>
    <w:qFormat/>
    <w:rsid w:val="002D5768"/>
    <w:pPr>
      <w:suppressAutoHyphens w:val="0"/>
      <w:spacing w:after="120"/>
      <w:ind w:left="720"/>
      <w:contextualSpacing/>
    </w:pPr>
    <w:rPr>
      <w:rFonts w:ascii="Verdana" w:eastAsia="Batang" w:hAnsi="Verdana"/>
      <w:sz w:val="20"/>
      <w:szCs w:val="20"/>
      <w:lang w:eastAsia="de-DE"/>
    </w:rPr>
  </w:style>
  <w:style w:type="paragraph" w:customStyle="1" w:styleId="gap">
    <w:name w:val="gap"/>
    <w:basedOn w:val="Standard"/>
    <w:rsid w:val="00B96AA8"/>
    <w:pPr>
      <w:suppressAutoHyphens w:val="0"/>
      <w:spacing w:before="60" w:after="60"/>
    </w:pPr>
    <w:rPr>
      <w:rFonts w:ascii="Times New Roman" w:hAnsi="Times New Roman"/>
      <w:sz w:val="24"/>
      <w:lang w:eastAsia="de-DE"/>
    </w:rPr>
  </w:style>
  <w:style w:type="paragraph" w:customStyle="1" w:styleId="fwb">
    <w:name w:val="fwb"/>
    <w:basedOn w:val="Standard"/>
    <w:rsid w:val="00EB1E78"/>
    <w:pPr>
      <w:suppressAutoHyphens w:val="0"/>
      <w:spacing w:before="200" w:after="120"/>
    </w:pPr>
    <w:rPr>
      <w:rFonts w:ascii="Times New Roman" w:hAnsi="Times New Roman"/>
      <w:b/>
      <w:bCs/>
      <w:sz w:val="24"/>
      <w:lang w:eastAsia="de-DE"/>
    </w:rPr>
  </w:style>
  <w:style w:type="paragraph" w:customStyle="1" w:styleId="Pa10">
    <w:name w:val="Pa10"/>
    <w:basedOn w:val="Standard"/>
    <w:next w:val="Standard"/>
    <w:uiPriority w:val="99"/>
    <w:rsid w:val="007152B2"/>
    <w:pPr>
      <w:suppressAutoHyphens w:val="0"/>
      <w:autoSpaceDE w:val="0"/>
      <w:autoSpaceDN w:val="0"/>
      <w:adjustRightInd w:val="0"/>
      <w:spacing w:line="211" w:lineRule="atLeast"/>
    </w:pPr>
    <w:rPr>
      <w:rFonts w:ascii="SlimbachItcT" w:hAnsi="SlimbachItcT"/>
      <w:sz w:val="24"/>
      <w:lang w:eastAsia="de-DE"/>
    </w:rPr>
  </w:style>
  <w:style w:type="paragraph" w:customStyle="1" w:styleId="Pa8">
    <w:name w:val="Pa8"/>
    <w:basedOn w:val="Standard"/>
    <w:next w:val="Standard"/>
    <w:uiPriority w:val="99"/>
    <w:rsid w:val="00FE1CAD"/>
    <w:pPr>
      <w:suppressAutoHyphens w:val="0"/>
      <w:autoSpaceDE w:val="0"/>
      <w:autoSpaceDN w:val="0"/>
      <w:adjustRightInd w:val="0"/>
      <w:spacing w:line="211" w:lineRule="atLeast"/>
    </w:pPr>
    <w:rPr>
      <w:rFonts w:ascii="SlimbachItcT" w:hAnsi="SlimbachItcT"/>
      <w:sz w:val="24"/>
      <w:lang w:eastAsia="de-DE"/>
    </w:rPr>
  </w:style>
  <w:style w:type="paragraph" w:styleId="Inhaltsverzeichnisberschrift">
    <w:name w:val="TOC Heading"/>
    <w:basedOn w:val="berschrift1"/>
    <w:next w:val="Standard"/>
    <w:uiPriority w:val="39"/>
    <w:semiHidden/>
    <w:unhideWhenUsed/>
    <w:qFormat/>
    <w:rsid w:val="00CC7908"/>
    <w:pPr>
      <w:keepLines/>
      <w:tabs>
        <w:tab w:val="clear" w:pos="0"/>
      </w:tabs>
      <w:suppressAutoHyphens w:val="0"/>
      <w:spacing w:before="480" w:after="0" w:line="276" w:lineRule="auto"/>
      <w:outlineLvl w:val="9"/>
    </w:pPr>
    <w:rPr>
      <w:rFonts w:ascii="Cambria" w:hAnsi="Cambria" w:cs="Times New Roman"/>
      <w:color w:val="365F91"/>
      <w:kern w:val="0"/>
      <w:sz w:val="28"/>
      <w:szCs w:val="28"/>
      <w:lang w:eastAsia="de-DE"/>
    </w:rPr>
  </w:style>
  <w:style w:type="paragraph" w:styleId="Titel">
    <w:name w:val="Title"/>
    <w:basedOn w:val="Standard"/>
    <w:next w:val="Standard"/>
    <w:link w:val="TitelZchn"/>
    <w:qFormat/>
    <w:rsid w:val="000015E5"/>
    <w:pPr>
      <w:spacing w:before="240" w:after="60"/>
      <w:jc w:val="center"/>
      <w:outlineLvl w:val="0"/>
    </w:pPr>
    <w:rPr>
      <w:rFonts w:ascii="Cambria" w:hAnsi="Cambria"/>
      <w:b/>
      <w:bCs/>
      <w:kern w:val="28"/>
      <w:sz w:val="32"/>
      <w:szCs w:val="32"/>
    </w:rPr>
  </w:style>
  <w:style w:type="character" w:customStyle="1" w:styleId="TitelZchn">
    <w:name w:val="Titel Zchn"/>
    <w:link w:val="Titel"/>
    <w:rsid w:val="000015E5"/>
    <w:rPr>
      <w:rFonts w:ascii="Cambria" w:eastAsia="Times New Roman" w:hAnsi="Cambria" w:cs="Times New Roman"/>
      <w:b/>
      <w:bCs/>
      <w:kern w:val="28"/>
      <w:sz w:val="32"/>
      <w:szCs w:val="32"/>
      <w:lang w:eastAsia="ar-SA"/>
    </w:rPr>
  </w:style>
  <w:style w:type="paragraph" w:styleId="NurText0">
    <w:name w:val="Plain Text"/>
    <w:basedOn w:val="Standard"/>
    <w:link w:val="NurTextZchn"/>
    <w:uiPriority w:val="99"/>
    <w:unhideWhenUsed/>
    <w:rsid w:val="001324A0"/>
    <w:pPr>
      <w:suppressAutoHyphens w:val="0"/>
    </w:pPr>
    <w:rPr>
      <w:rFonts w:ascii="Verdana" w:eastAsia="Calibri" w:hAnsi="Verdana"/>
      <w:sz w:val="20"/>
      <w:szCs w:val="21"/>
      <w:lang w:eastAsia="en-US"/>
    </w:rPr>
  </w:style>
  <w:style w:type="character" w:customStyle="1" w:styleId="NurTextZchn">
    <w:name w:val="Nur Text Zchn"/>
    <w:link w:val="NurText0"/>
    <w:uiPriority w:val="99"/>
    <w:rsid w:val="001324A0"/>
    <w:rPr>
      <w:rFonts w:ascii="Verdana" w:eastAsia="Calibri" w:hAnsi="Verdana"/>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3727">
      <w:bodyDiv w:val="1"/>
      <w:marLeft w:val="0"/>
      <w:marRight w:val="0"/>
      <w:marTop w:val="0"/>
      <w:marBottom w:val="0"/>
      <w:divBdr>
        <w:top w:val="none" w:sz="0" w:space="0" w:color="auto"/>
        <w:left w:val="none" w:sz="0" w:space="0" w:color="auto"/>
        <w:bottom w:val="none" w:sz="0" w:space="0" w:color="auto"/>
        <w:right w:val="none" w:sz="0" w:space="0" w:color="auto"/>
      </w:divBdr>
    </w:div>
    <w:div w:id="140197795">
      <w:bodyDiv w:val="1"/>
      <w:marLeft w:val="0"/>
      <w:marRight w:val="0"/>
      <w:marTop w:val="0"/>
      <w:marBottom w:val="0"/>
      <w:divBdr>
        <w:top w:val="none" w:sz="0" w:space="0" w:color="auto"/>
        <w:left w:val="none" w:sz="0" w:space="0" w:color="auto"/>
        <w:bottom w:val="none" w:sz="0" w:space="0" w:color="auto"/>
        <w:right w:val="none" w:sz="0" w:space="0" w:color="auto"/>
      </w:divBdr>
    </w:div>
    <w:div w:id="238636200">
      <w:bodyDiv w:val="1"/>
      <w:marLeft w:val="0"/>
      <w:marRight w:val="0"/>
      <w:marTop w:val="0"/>
      <w:marBottom w:val="0"/>
      <w:divBdr>
        <w:top w:val="none" w:sz="0" w:space="0" w:color="auto"/>
        <w:left w:val="none" w:sz="0" w:space="0" w:color="auto"/>
        <w:bottom w:val="none" w:sz="0" w:space="0" w:color="auto"/>
        <w:right w:val="none" w:sz="0" w:space="0" w:color="auto"/>
      </w:divBdr>
    </w:div>
    <w:div w:id="316762894">
      <w:bodyDiv w:val="1"/>
      <w:marLeft w:val="0"/>
      <w:marRight w:val="0"/>
      <w:marTop w:val="0"/>
      <w:marBottom w:val="0"/>
      <w:divBdr>
        <w:top w:val="none" w:sz="0" w:space="0" w:color="auto"/>
        <w:left w:val="none" w:sz="0" w:space="0" w:color="auto"/>
        <w:bottom w:val="none" w:sz="0" w:space="0" w:color="auto"/>
        <w:right w:val="none" w:sz="0" w:space="0" w:color="auto"/>
      </w:divBdr>
    </w:div>
    <w:div w:id="394473059">
      <w:bodyDiv w:val="1"/>
      <w:marLeft w:val="0"/>
      <w:marRight w:val="0"/>
      <w:marTop w:val="0"/>
      <w:marBottom w:val="0"/>
      <w:divBdr>
        <w:top w:val="none" w:sz="0" w:space="0" w:color="auto"/>
        <w:left w:val="none" w:sz="0" w:space="0" w:color="auto"/>
        <w:bottom w:val="none" w:sz="0" w:space="0" w:color="auto"/>
        <w:right w:val="none" w:sz="0" w:space="0" w:color="auto"/>
      </w:divBdr>
    </w:div>
    <w:div w:id="523977518">
      <w:bodyDiv w:val="1"/>
      <w:marLeft w:val="0"/>
      <w:marRight w:val="0"/>
      <w:marTop w:val="0"/>
      <w:marBottom w:val="0"/>
      <w:divBdr>
        <w:top w:val="none" w:sz="0" w:space="0" w:color="auto"/>
        <w:left w:val="none" w:sz="0" w:space="0" w:color="auto"/>
        <w:bottom w:val="none" w:sz="0" w:space="0" w:color="auto"/>
        <w:right w:val="none" w:sz="0" w:space="0" w:color="auto"/>
      </w:divBdr>
    </w:div>
    <w:div w:id="641622605">
      <w:bodyDiv w:val="1"/>
      <w:marLeft w:val="0"/>
      <w:marRight w:val="0"/>
      <w:marTop w:val="0"/>
      <w:marBottom w:val="0"/>
      <w:divBdr>
        <w:top w:val="none" w:sz="0" w:space="0" w:color="auto"/>
        <w:left w:val="none" w:sz="0" w:space="0" w:color="auto"/>
        <w:bottom w:val="none" w:sz="0" w:space="0" w:color="auto"/>
        <w:right w:val="none" w:sz="0" w:space="0" w:color="auto"/>
      </w:divBdr>
    </w:div>
    <w:div w:id="648244000">
      <w:bodyDiv w:val="1"/>
      <w:marLeft w:val="0"/>
      <w:marRight w:val="0"/>
      <w:marTop w:val="0"/>
      <w:marBottom w:val="0"/>
      <w:divBdr>
        <w:top w:val="none" w:sz="0" w:space="0" w:color="auto"/>
        <w:left w:val="none" w:sz="0" w:space="0" w:color="auto"/>
        <w:bottom w:val="none" w:sz="0" w:space="0" w:color="auto"/>
        <w:right w:val="none" w:sz="0" w:space="0" w:color="auto"/>
      </w:divBdr>
    </w:div>
    <w:div w:id="712651980">
      <w:bodyDiv w:val="1"/>
      <w:marLeft w:val="0"/>
      <w:marRight w:val="0"/>
      <w:marTop w:val="0"/>
      <w:marBottom w:val="0"/>
      <w:divBdr>
        <w:top w:val="none" w:sz="0" w:space="0" w:color="auto"/>
        <w:left w:val="none" w:sz="0" w:space="0" w:color="auto"/>
        <w:bottom w:val="none" w:sz="0" w:space="0" w:color="auto"/>
        <w:right w:val="none" w:sz="0" w:space="0" w:color="auto"/>
      </w:divBdr>
    </w:div>
    <w:div w:id="726074268">
      <w:bodyDiv w:val="1"/>
      <w:marLeft w:val="0"/>
      <w:marRight w:val="0"/>
      <w:marTop w:val="0"/>
      <w:marBottom w:val="0"/>
      <w:divBdr>
        <w:top w:val="none" w:sz="0" w:space="0" w:color="auto"/>
        <w:left w:val="none" w:sz="0" w:space="0" w:color="auto"/>
        <w:bottom w:val="none" w:sz="0" w:space="0" w:color="auto"/>
        <w:right w:val="none" w:sz="0" w:space="0" w:color="auto"/>
      </w:divBdr>
    </w:div>
    <w:div w:id="817917149">
      <w:bodyDiv w:val="1"/>
      <w:marLeft w:val="0"/>
      <w:marRight w:val="0"/>
      <w:marTop w:val="0"/>
      <w:marBottom w:val="0"/>
      <w:divBdr>
        <w:top w:val="none" w:sz="0" w:space="0" w:color="auto"/>
        <w:left w:val="none" w:sz="0" w:space="0" w:color="auto"/>
        <w:bottom w:val="none" w:sz="0" w:space="0" w:color="auto"/>
        <w:right w:val="none" w:sz="0" w:space="0" w:color="auto"/>
      </w:divBdr>
    </w:div>
    <w:div w:id="818378588">
      <w:bodyDiv w:val="1"/>
      <w:marLeft w:val="0"/>
      <w:marRight w:val="0"/>
      <w:marTop w:val="0"/>
      <w:marBottom w:val="0"/>
      <w:divBdr>
        <w:top w:val="none" w:sz="0" w:space="0" w:color="auto"/>
        <w:left w:val="none" w:sz="0" w:space="0" w:color="auto"/>
        <w:bottom w:val="none" w:sz="0" w:space="0" w:color="auto"/>
        <w:right w:val="none" w:sz="0" w:space="0" w:color="auto"/>
      </w:divBdr>
    </w:div>
    <w:div w:id="863976009">
      <w:bodyDiv w:val="1"/>
      <w:marLeft w:val="0"/>
      <w:marRight w:val="0"/>
      <w:marTop w:val="0"/>
      <w:marBottom w:val="0"/>
      <w:divBdr>
        <w:top w:val="none" w:sz="0" w:space="0" w:color="auto"/>
        <w:left w:val="none" w:sz="0" w:space="0" w:color="auto"/>
        <w:bottom w:val="none" w:sz="0" w:space="0" w:color="auto"/>
        <w:right w:val="none" w:sz="0" w:space="0" w:color="auto"/>
      </w:divBdr>
    </w:div>
    <w:div w:id="868224814">
      <w:bodyDiv w:val="1"/>
      <w:marLeft w:val="0"/>
      <w:marRight w:val="0"/>
      <w:marTop w:val="0"/>
      <w:marBottom w:val="0"/>
      <w:divBdr>
        <w:top w:val="none" w:sz="0" w:space="0" w:color="auto"/>
        <w:left w:val="none" w:sz="0" w:space="0" w:color="auto"/>
        <w:bottom w:val="none" w:sz="0" w:space="0" w:color="auto"/>
        <w:right w:val="none" w:sz="0" w:space="0" w:color="auto"/>
      </w:divBdr>
    </w:div>
    <w:div w:id="905530025">
      <w:bodyDiv w:val="1"/>
      <w:marLeft w:val="0"/>
      <w:marRight w:val="0"/>
      <w:marTop w:val="0"/>
      <w:marBottom w:val="0"/>
      <w:divBdr>
        <w:top w:val="none" w:sz="0" w:space="0" w:color="auto"/>
        <w:left w:val="none" w:sz="0" w:space="0" w:color="auto"/>
        <w:bottom w:val="none" w:sz="0" w:space="0" w:color="auto"/>
        <w:right w:val="none" w:sz="0" w:space="0" w:color="auto"/>
      </w:divBdr>
    </w:div>
    <w:div w:id="948047123">
      <w:bodyDiv w:val="1"/>
      <w:marLeft w:val="0"/>
      <w:marRight w:val="0"/>
      <w:marTop w:val="0"/>
      <w:marBottom w:val="0"/>
      <w:divBdr>
        <w:top w:val="none" w:sz="0" w:space="0" w:color="auto"/>
        <w:left w:val="none" w:sz="0" w:space="0" w:color="auto"/>
        <w:bottom w:val="none" w:sz="0" w:space="0" w:color="auto"/>
        <w:right w:val="none" w:sz="0" w:space="0" w:color="auto"/>
      </w:divBdr>
    </w:div>
    <w:div w:id="951013639">
      <w:bodyDiv w:val="1"/>
      <w:marLeft w:val="0"/>
      <w:marRight w:val="0"/>
      <w:marTop w:val="0"/>
      <w:marBottom w:val="0"/>
      <w:divBdr>
        <w:top w:val="none" w:sz="0" w:space="0" w:color="auto"/>
        <w:left w:val="none" w:sz="0" w:space="0" w:color="auto"/>
        <w:bottom w:val="none" w:sz="0" w:space="0" w:color="auto"/>
        <w:right w:val="none" w:sz="0" w:space="0" w:color="auto"/>
      </w:divBdr>
    </w:div>
    <w:div w:id="1162310579">
      <w:bodyDiv w:val="1"/>
      <w:marLeft w:val="0"/>
      <w:marRight w:val="0"/>
      <w:marTop w:val="0"/>
      <w:marBottom w:val="0"/>
      <w:divBdr>
        <w:top w:val="none" w:sz="0" w:space="0" w:color="auto"/>
        <w:left w:val="none" w:sz="0" w:space="0" w:color="auto"/>
        <w:bottom w:val="none" w:sz="0" w:space="0" w:color="auto"/>
        <w:right w:val="none" w:sz="0" w:space="0" w:color="auto"/>
      </w:divBdr>
    </w:div>
    <w:div w:id="1170293175">
      <w:bodyDiv w:val="1"/>
      <w:marLeft w:val="0"/>
      <w:marRight w:val="0"/>
      <w:marTop w:val="0"/>
      <w:marBottom w:val="0"/>
      <w:divBdr>
        <w:top w:val="none" w:sz="0" w:space="0" w:color="auto"/>
        <w:left w:val="none" w:sz="0" w:space="0" w:color="auto"/>
        <w:bottom w:val="none" w:sz="0" w:space="0" w:color="auto"/>
        <w:right w:val="none" w:sz="0" w:space="0" w:color="auto"/>
      </w:divBdr>
    </w:div>
    <w:div w:id="1312177569">
      <w:bodyDiv w:val="1"/>
      <w:marLeft w:val="0"/>
      <w:marRight w:val="0"/>
      <w:marTop w:val="0"/>
      <w:marBottom w:val="0"/>
      <w:divBdr>
        <w:top w:val="none" w:sz="0" w:space="0" w:color="auto"/>
        <w:left w:val="none" w:sz="0" w:space="0" w:color="auto"/>
        <w:bottom w:val="none" w:sz="0" w:space="0" w:color="auto"/>
        <w:right w:val="none" w:sz="0" w:space="0" w:color="auto"/>
      </w:divBdr>
    </w:div>
    <w:div w:id="1356730829">
      <w:bodyDiv w:val="1"/>
      <w:marLeft w:val="0"/>
      <w:marRight w:val="0"/>
      <w:marTop w:val="0"/>
      <w:marBottom w:val="0"/>
      <w:divBdr>
        <w:top w:val="none" w:sz="0" w:space="0" w:color="auto"/>
        <w:left w:val="none" w:sz="0" w:space="0" w:color="auto"/>
        <w:bottom w:val="none" w:sz="0" w:space="0" w:color="auto"/>
        <w:right w:val="none" w:sz="0" w:space="0" w:color="auto"/>
      </w:divBdr>
    </w:div>
    <w:div w:id="1405100996">
      <w:bodyDiv w:val="1"/>
      <w:marLeft w:val="0"/>
      <w:marRight w:val="0"/>
      <w:marTop w:val="0"/>
      <w:marBottom w:val="0"/>
      <w:divBdr>
        <w:top w:val="none" w:sz="0" w:space="0" w:color="auto"/>
        <w:left w:val="none" w:sz="0" w:space="0" w:color="auto"/>
        <w:bottom w:val="none" w:sz="0" w:space="0" w:color="auto"/>
        <w:right w:val="none" w:sz="0" w:space="0" w:color="auto"/>
      </w:divBdr>
    </w:div>
    <w:div w:id="1530488812">
      <w:bodyDiv w:val="1"/>
      <w:marLeft w:val="0"/>
      <w:marRight w:val="0"/>
      <w:marTop w:val="0"/>
      <w:marBottom w:val="0"/>
      <w:divBdr>
        <w:top w:val="none" w:sz="0" w:space="0" w:color="auto"/>
        <w:left w:val="none" w:sz="0" w:space="0" w:color="auto"/>
        <w:bottom w:val="none" w:sz="0" w:space="0" w:color="auto"/>
        <w:right w:val="none" w:sz="0" w:space="0" w:color="auto"/>
      </w:divBdr>
    </w:div>
    <w:div w:id="1613122908">
      <w:bodyDiv w:val="1"/>
      <w:marLeft w:val="0"/>
      <w:marRight w:val="0"/>
      <w:marTop w:val="0"/>
      <w:marBottom w:val="0"/>
      <w:divBdr>
        <w:top w:val="none" w:sz="0" w:space="0" w:color="auto"/>
        <w:left w:val="none" w:sz="0" w:space="0" w:color="auto"/>
        <w:bottom w:val="none" w:sz="0" w:space="0" w:color="auto"/>
        <w:right w:val="none" w:sz="0" w:space="0" w:color="auto"/>
      </w:divBdr>
    </w:div>
    <w:div w:id="1662660426">
      <w:bodyDiv w:val="1"/>
      <w:marLeft w:val="0"/>
      <w:marRight w:val="0"/>
      <w:marTop w:val="0"/>
      <w:marBottom w:val="0"/>
      <w:divBdr>
        <w:top w:val="none" w:sz="0" w:space="0" w:color="auto"/>
        <w:left w:val="none" w:sz="0" w:space="0" w:color="auto"/>
        <w:bottom w:val="none" w:sz="0" w:space="0" w:color="auto"/>
        <w:right w:val="none" w:sz="0" w:space="0" w:color="auto"/>
      </w:divBdr>
    </w:div>
    <w:div w:id="20984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bitkom.org/Bitkom/Publikationen/Leitfaden-zum-elektronischen-Datenzugriff-der-Finanzverwaltung.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awv-net.de/cms/front_content.php?idcat=28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bitkom.org/Bitkom/Publikationen/Leitfaden-zum-elektronischen-Datenzugriff-der-Finanzverwaltung.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c03fe1ef-735f-4731-b65b-a50d675f62e3</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8054B-7C93-4DF8-A861-5522FFEF9AC5}">
  <ds:schemaRefs>
    <ds:schemaRef ds:uri="http://www.datev.de/BSOffice/999929"/>
  </ds:schemaRefs>
</ds:datastoreItem>
</file>

<file path=customXml/itemProps2.xml><?xml version="1.0" encoding="utf-8"?>
<ds:datastoreItem xmlns:ds="http://schemas.openxmlformats.org/officeDocument/2006/customXml" ds:itemID="{3DC01168-EE40-4680-8630-EA7D4ED2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19282</Words>
  <Characters>121478</Characters>
  <Application>Microsoft Office Word</Application>
  <DocSecurity>0</DocSecurity>
  <Lines>1012</Lines>
  <Paragraphs>280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GoBIT</vt:lpstr>
      <vt:lpstr>GoBIT</vt:lpstr>
    </vt:vector>
  </TitlesOfParts>
  <Company>DATEV eG</Company>
  <LinksUpToDate>false</LinksUpToDate>
  <CharactersWithSpaces>140480</CharactersWithSpaces>
  <SharedDoc>false</SharedDoc>
  <HLinks>
    <vt:vector size="342" baseType="variant">
      <vt:variant>
        <vt:i4>3473458</vt:i4>
      </vt:variant>
      <vt:variant>
        <vt:i4>339</vt:i4>
      </vt:variant>
      <vt:variant>
        <vt:i4>0</vt:i4>
      </vt:variant>
      <vt:variant>
        <vt:i4>5</vt:i4>
      </vt:variant>
      <vt:variant>
        <vt:lpwstr>https://www.bitkom.org/Bitkom/Publikationen/Leitfaden-zum-elektronischen-Datenzugriff-der-Finanzverwaltung.html</vt:lpwstr>
      </vt:variant>
      <vt:variant>
        <vt:lpwstr/>
      </vt:variant>
      <vt:variant>
        <vt:i4>3473458</vt:i4>
      </vt:variant>
      <vt:variant>
        <vt:i4>336</vt:i4>
      </vt:variant>
      <vt:variant>
        <vt:i4>0</vt:i4>
      </vt:variant>
      <vt:variant>
        <vt:i4>5</vt:i4>
      </vt:variant>
      <vt:variant>
        <vt:lpwstr>https://www.bitkom.org/Bitkom/Publikationen/Leitfaden-zum-elektronischen-Datenzugriff-der-Finanzverwaltung.html</vt:lpwstr>
      </vt:variant>
      <vt:variant>
        <vt:lpwstr/>
      </vt:variant>
      <vt:variant>
        <vt:i4>1114162</vt:i4>
      </vt:variant>
      <vt:variant>
        <vt:i4>329</vt:i4>
      </vt:variant>
      <vt:variant>
        <vt:i4>0</vt:i4>
      </vt:variant>
      <vt:variant>
        <vt:i4>5</vt:i4>
      </vt:variant>
      <vt:variant>
        <vt:lpwstr/>
      </vt:variant>
      <vt:variant>
        <vt:lpwstr>_Toc427605170</vt:lpwstr>
      </vt:variant>
      <vt:variant>
        <vt:i4>1048626</vt:i4>
      </vt:variant>
      <vt:variant>
        <vt:i4>323</vt:i4>
      </vt:variant>
      <vt:variant>
        <vt:i4>0</vt:i4>
      </vt:variant>
      <vt:variant>
        <vt:i4>5</vt:i4>
      </vt:variant>
      <vt:variant>
        <vt:lpwstr/>
      </vt:variant>
      <vt:variant>
        <vt:lpwstr>_Toc427605169</vt:lpwstr>
      </vt:variant>
      <vt:variant>
        <vt:i4>1048626</vt:i4>
      </vt:variant>
      <vt:variant>
        <vt:i4>317</vt:i4>
      </vt:variant>
      <vt:variant>
        <vt:i4>0</vt:i4>
      </vt:variant>
      <vt:variant>
        <vt:i4>5</vt:i4>
      </vt:variant>
      <vt:variant>
        <vt:lpwstr/>
      </vt:variant>
      <vt:variant>
        <vt:lpwstr>_Toc427605168</vt:lpwstr>
      </vt:variant>
      <vt:variant>
        <vt:i4>1048626</vt:i4>
      </vt:variant>
      <vt:variant>
        <vt:i4>311</vt:i4>
      </vt:variant>
      <vt:variant>
        <vt:i4>0</vt:i4>
      </vt:variant>
      <vt:variant>
        <vt:i4>5</vt:i4>
      </vt:variant>
      <vt:variant>
        <vt:lpwstr/>
      </vt:variant>
      <vt:variant>
        <vt:lpwstr>_Toc427605167</vt:lpwstr>
      </vt:variant>
      <vt:variant>
        <vt:i4>1048626</vt:i4>
      </vt:variant>
      <vt:variant>
        <vt:i4>305</vt:i4>
      </vt:variant>
      <vt:variant>
        <vt:i4>0</vt:i4>
      </vt:variant>
      <vt:variant>
        <vt:i4>5</vt:i4>
      </vt:variant>
      <vt:variant>
        <vt:lpwstr/>
      </vt:variant>
      <vt:variant>
        <vt:lpwstr>_Toc427605166</vt:lpwstr>
      </vt:variant>
      <vt:variant>
        <vt:i4>1048626</vt:i4>
      </vt:variant>
      <vt:variant>
        <vt:i4>299</vt:i4>
      </vt:variant>
      <vt:variant>
        <vt:i4>0</vt:i4>
      </vt:variant>
      <vt:variant>
        <vt:i4>5</vt:i4>
      </vt:variant>
      <vt:variant>
        <vt:lpwstr/>
      </vt:variant>
      <vt:variant>
        <vt:lpwstr>_Toc427605165</vt:lpwstr>
      </vt:variant>
      <vt:variant>
        <vt:i4>1048626</vt:i4>
      </vt:variant>
      <vt:variant>
        <vt:i4>293</vt:i4>
      </vt:variant>
      <vt:variant>
        <vt:i4>0</vt:i4>
      </vt:variant>
      <vt:variant>
        <vt:i4>5</vt:i4>
      </vt:variant>
      <vt:variant>
        <vt:lpwstr/>
      </vt:variant>
      <vt:variant>
        <vt:lpwstr>_Toc427605164</vt:lpwstr>
      </vt:variant>
      <vt:variant>
        <vt:i4>1048626</vt:i4>
      </vt:variant>
      <vt:variant>
        <vt:i4>287</vt:i4>
      </vt:variant>
      <vt:variant>
        <vt:i4>0</vt:i4>
      </vt:variant>
      <vt:variant>
        <vt:i4>5</vt:i4>
      </vt:variant>
      <vt:variant>
        <vt:lpwstr/>
      </vt:variant>
      <vt:variant>
        <vt:lpwstr>_Toc427605163</vt:lpwstr>
      </vt:variant>
      <vt:variant>
        <vt:i4>1048626</vt:i4>
      </vt:variant>
      <vt:variant>
        <vt:i4>281</vt:i4>
      </vt:variant>
      <vt:variant>
        <vt:i4>0</vt:i4>
      </vt:variant>
      <vt:variant>
        <vt:i4>5</vt:i4>
      </vt:variant>
      <vt:variant>
        <vt:lpwstr/>
      </vt:variant>
      <vt:variant>
        <vt:lpwstr>_Toc427605162</vt:lpwstr>
      </vt:variant>
      <vt:variant>
        <vt:i4>1048626</vt:i4>
      </vt:variant>
      <vt:variant>
        <vt:i4>275</vt:i4>
      </vt:variant>
      <vt:variant>
        <vt:i4>0</vt:i4>
      </vt:variant>
      <vt:variant>
        <vt:i4>5</vt:i4>
      </vt:variant>
      <vt:variant>
        <vt:lpwstr/>
      </vt:variant>
      <vt:variant>
        <vt:lpwstr>_Toc427605161</vt:lpwstr>
      </vt:variant>
      <vt:variant>
        <vt:i4>1048626</vt:i4>
      </vt:variant>
      <vt:variant>
        <vt:i4>269</vt:i4>
      </vt:variant>
      <vt:variant>
        <vt:i4>0</vt:i4>
      </vt:variant>
      <vt:variant>
        <vt:i4>5</vt:i4>
      </vt:variant>
      <vt:variant>
        <vt:lpwstr/>
      </vt:variant>
      <vt:variant>
        <vt:lpwstr>_Toc427605160</vt:lpwstr>
      </vt:variant>
      <vt:variant>
        <vt:i4>1245234</vt:i4>
      </vt:variant>
      <vt:variant>
        <vt:i4>263</vt:i4>
      </vt:variant>
      <vt:variant>
        <vt:i4>0</vt:i4>
      </vt:variant>
      <vt:variant>
        <vt:i4>5</vt:i4>
      </vt:variant>
      <vt:variant>
        <vt:lpwstr/>
      </vt:variant>
      <vt:variant>
        <vt:lpwstr>_Toc427605159</vt:lpwstr>
      </vt:variant>
      <vt:variant>
        <vt:i4>1245234</vt:i4>
      </vt:variant>
      <vt:variant>
        <vt:i4>257</vt:i4>
      </vt:variant>
      <vt:variant>
        <vt:i4>0</vt:i4>
      </vt:variant>
      <vt:variant>
        <vt:i4>5</vt:i4>
      </vt:variant>
      <vt:variant>
        <vt:lpwstr/>
      </vt:variant>
      <vt:variant>
        <vt:lpwstr>_Toc427605158</vt:lpwstr>
      </vt:variant>
      <vt:variant>
        <vt:i4>1245234</vt:i4>
      </vt:variant>
      <vt:variant>
        <vt:i4>251</vt:i4>
      </vt:variant>
      <vt:variant>
        <vt:i4>0</vt:i4>
      </vt:variant>
      <vt:variant>
        <vt:i4>5</vt:i4>
      </vt:variant>
      <vt:variant>
        <vt:lpwstr/>
      </vt:variant>
      <vt:variant>
        <vt:lpwstr>_Toc427605157</vt:lpwstr>
      </vt:variant>
      <vt:variant>
        <vt:i4>1245234</vt:i4>
      </vt:variant>
      <vt:variant>
        <vt:i4>245</vt:i4>
      </vt:variant>
      <vt:variant>
        <vt:i4>0</vt:i4>
      </vt:variant>
      <vt:variant>
        <vt:i4>5</vt:i4>
      </vt:variant>
      <vt:variant>
        <vt:lpwstr/>
      </vt:variant>
      <vt:variant>
        <vt:lpwstr>_Toc427605156</vt:lpwstr>
      </vt:variant>
      <vt:variant>
        <vt:i4>1245234</vt:i4>
      </vt:variant>
      <vt:variant>
        <vt:i4>239</vt:i4>
      </vt:variant>
      <vt:variant>
        <vt:i4>0</vt:i4>
      </vt:variant>
      <vt:variant>
        <vt:i4>5</vt:i4>
      </vt:variant>
      <vt:variant>
        <vt:lpwstr/>
      </vt:variant>
      <vt:variant>
        <vt:lpwstr>_Toc427605155</vt:lpwstr>
      </vt:variant>
      <vt:variant>
        <vt:i4>1245234</vt:i4>
      </vt:variant>
      <vt:variant>
        <vt:i4>233</vt:i4>
      </vt:variant>
      <vt:variant>
        <vt:i4>0</vt:i4>
      </vt:variant>
      <vt:variant>
        <vt:i4>5</vt:i4>
      </vt:variant>
      <vt:variant>
        <vt:lpwstr/>
      </vt:variant>
      <vt:variant>
        <vt:lpwstr>_Toc427605154</vt:lpwstr>
      </vt:variant>
      <vt:variant>
        <vt:i4>1245234</vt:i4>
      </vt:variant>
      <vt:variant>
        <vt:i4>227</vt:i4>
      </vt:variant>
      <vt:variant>
        <vt:i4>0</vt:i4>
      </vt:variant>
      <vt:variant>
        <vt:i4>5</vt:i4>
      </vt:variant>
      <vt:variant>
        <vt:lpwstr/>
      </vt:variant>
      <vt:variant>
        <vt:lpwstr>_Toc427605153</vt:lpwstr>
      </vt:variant>
      <vt:variant>
        <vt:i4>1245234</vt:i4>
      </vt:variant>
      <vt:variant>
        <vt:i4>221</vt:i4>
      </vt:variant>
      <vt:variant>
        <vt:i4>0</vt:i4>
      </vt:variant>
      <vt:variant>
        <vt:i4>5</vt:i4>
      </vt:variant>
      <vt:variant>
        <vt:lpwstr/>
      </vt:variant>
      <vt:variant>
        <vt:lpwstr>_Toc427605152</vt:lpwstr>
      </vt:variant>
      <vt:variant>
        <vt:i4>1245234</vt:i4>
      </vt:variant>
      <vt:variant>
        <vt:i4>215</vt:i4>
      </vt:variant>
      <vt:variant>
        <vt:i4>0</vt:i4>
      </vt:variant>
      <vt:variant>
        <vt:i4>5</vt:i4>
      </vt:variant>
      <vt:variant>
        <vt:lpwstr/>
      </vt:variant>
      <vt:variant>
        <vt:lpwstr>_Toc427605151</vt:lpwstr>
      </vt:variant>
      <vt:variant>
        <vt:i4>1245234</vt:i4>
      </vt:variant>
      <vt:variant>
        <vt:i4>209</vt:i4>
      </vt:variant>
      <vt:variant>
        <vt:i4>0</vt:i4>
      </vt:variant>
      <vt:variant>
        <vt:i4>5</vt:i4>
      </vt:variant>
      <vt:variant>
        <vt:lpwstr/>
      </vt:variant>
      <vt:variant>
        <vt:lpwstr>_Toc427605150</vt:lpwstr>
      </vt:variant>
      <vt:variant>
        <vt:i4>1179698</vt:i4>
      </vt:variant>
      <vt:variant>
        <vt:i4>203</vt:i4>
      </vt:variant>
      <vt:variant>
        <vt:i4>0</vt:i4>
      </vt:variant>
      <vt:variant>
        <vt:i4>5</vt:i4>
      </vt:variant>
      <vt:variant>
        <vt:lpwstr/>
      </vt:variant>
      <vt:variant>
        <vt:lpwstr>_Toc427605149</vt:lpwstr>
      </vt:variant>
      <vt:variant>
        <vt:i4>1179698</vt:i4>
      </vt:variant>
      <vt:variant>
        <vt:i4>197</vt:i4>
      </vt:variant>
      <vt:variant>
        <vt:i4>0</vt:i4>
      </vt:variant>
      <vt:variant>
        <vt:i4>5</vt:i4>
      </vt:variant>
      <vt:variant>
        <vt:lpwstr/>
      </vt:variant>
      <vt:variant>
        <vt:lpwstr>_Toc427605148</vt:lpwstr>
      </vt:variant>
      <vt:variant>
        <vt:i4>1179698</vt:i4>
      </vt:variant>
      <vt:variant>
        <vt:i4>191</vt:i4>
      </vt:variant>
      <vt:variant>
        <vt:i4>0</vt:i4>
      </vt:variant>
      <vt:variant>
        <vt:i4>5</vt:i4>
      </vt:variant>
      <vt:variant>
        <vt:lpwstr/>
      </vt:variant>
      <vt:variant>
        <vt:lpwstr>_Toc427605147</vt:lpwstr>
      </vt:variant>
      <vt:variant>
        <vt:i4>1179698</vt:i4>
      </vt:variant>
      <vt:variant>
        <vt:i4>185</vt:i4>
      </vt:variant>
      <vt:variant>
        <vt:i4>0</vt:i4>
      </vt:variant>
      <vt:variant>
        <vt:i4>5</vt:i4>
      </vt:variant>
      <vt:variant>
        <vt:lpwstr/>
      </vt:variant>
      <vt:variant>
        <vt:lpwstr>_Toc427605146</vt:lpwstr>
      </vt:variant>
      <vt:variant>
        <vt:i4>1179698</vt:i4>
      </vt:variant>
      <vt:variant>
        <vt:i4>179</vt:i4>
      </vt:variant>
      <vt:variant>
        <vt:i4>0</vt:i4>
      </vt:variant>
      <vt:variant>
        <vt:i4>5</vt:i4>
      </vt:variant>
      <vt:variant>
        <vt:lpwstr/>
      </vt:variant>
      <vt:variant>
        <vt:lpwstr>_Toc427605145</vt:lpwstr>
      </vt:variant>
      <vt:variant>
        <vt:i4>1179698</vt:i4>
      </vt:variant>
      <vt:variant>
        <vt:i4>173</vt:i4>
      </vt:variant>
      <vt:variant>
        <vt:i4>0</vt:i4>
      </vt:variant>
      <vt:variant>
        <vt:i4>5</vt:i4>
      </vt:variant>
      <vt:variant>
        <vt:lpwstr/>
      </vt:variant>
      <vt:variant>
        <vt:lpwstr>_Toc427605144</vt:lpwstr>
      </vt:variant>
      <vt:variant>
        <vt:i4>1179698</vt:i4>
      </vt:variant>
      <vt:variant>
        <vt:i4>167</vt:i4>
      </vt:variant>
      <vt:variant>
        <vt:i4>0</vt:i4>
      </vt:variant>
      <vt:variant>
        <vt:i4>5</vt:i4>
      </vt:variant>
      <vt:variant>
        <vt:lpwstr/>
      </vt:variant>
      <vt:variant>
        <vt:lpwstr>_Toc427605143</vt:lpwstr>
      </vt:variant>
      <vt:variant>
        <vt:i4>1179698</vt:i4>
      </vt:variant>
      <vt:variant>
        <vt:i4>161</vt:i4>
      </vt:variant>
      <vt:variant>
        <vt:i4>0</vt:i4>
      </vt:variant>
      <vt:variant>
        <vt:i4>5</vt:i4>
      </vt:variant>
      <vt:variant>
        <vt:lpwstr/>
      </vt:variant>
      <vt:variant>
        <vt:lpwstr>_Toc427605142</vt:lpwstr>
      </vt:variant>
      <vt:variant>
        <vt:i4>1179698</vt:i4>
      </vt:variant>
      <vt:variant>
        <vt:i4>155</vt:i4>
      </vt:variant>
      <vt:variant>
        <vt:i4>0</vt:i4>
      </vt:variant>
      <vt:variant>
        <vt:i4>5</vt:i4>
      </vt:variant>
      <vt:variant>
        <vt:lpwstr/>
      </vt:variant>
      <vt:variant>
        <vt:lpwstr>_Toc427605141</vt:lpwstr>
      </vt:variant>
      <vt:variant>
        <vt:i4>1179698</vt:i4>
      </vt:variant>
      <vt:variant>
        <vt:i4>149</vt:i4>
      </vt:variant>
      <vt:variant>
        <vt:i4>0</vt:i4>
      </vt:variant>
      <vt:variant>
        <vt:i4>5</vt:i4>
      </vt:variant>
      <vt:variant>
        <vt:lpwstr/>
      </vt:variant>
      <vt:variant>
        <vt:lpwstr>_Toc427605140</vt:lpwstr>
      </vt:variant>
      <vt:variant>
        <vt:i4>1376306</vt:i4>
      </vt:variant>
      <vt:variant>
        <vt:i4>143</vt:i4>
      </vt:variant>
      <vt:variant>
        <vt:i4>0</vt:i4>
      </vt:variant>
      <vt:variant>
        <vt:i4>5</vt:i4>
      </vt:variant>
      <vt:variant>
        <vt:lpwstr/>
      </vt:variant>
      <vt:variant>
        <vt:lpwstr>_Toc427605139</vt:lpwstr>
      </vt:variant>
      <vt:variant>
        <vt:i4>1376306</vt:i4>
      </vt:variant>
      <vt:variant>
        <vt:i4>137</vt:i4>
      </vt:variant>
      <vt:variant>
        <vt:i4>0</vt:i4>
      </vt:variant>
      <vt:variant>
        <vt:i4>5</vt:i4>
      </vt:variant>
      <vt:variant>
        <vt:lpwstr/>
      </vt:variant>
      <vt:variant>
        <vt:lpwstr>_Toc427605138</vt:lpwstr>
      </vt:variant>
      <vt:variant>
        <vt:i4>1376306</vt:i4>
      </vt:variant>
      <vt:variant>
        <vt:i4>131</vt:i4>
      </vt:variant>
      <vt:variant>
        <vt:i4>0</vt:i4>
      </vt:variant>
      <vt:variant>
        <vt:i4>5</vt:i4>
      </vt:variant>
      <vt:variant>
        <vt:lpwstr/>
      </vt:variant>
      <vt:variant>
        <vt:lpwstr>_Toc427605137</vt:lpwstr>
      </vt:variant>
      <vt:variant>
        <vt:i4>1376306</vt:i4>
      </vt:variant>
      <vt:variant>
        <vt:i4>125</vt:i4>
      </vt:variant>
      <vt:variant>
        <vt:i4>0</vt:i4>
      </vt:variant>
      <vt:variant>
        <vt:i4>5</vt:i4>
      </vt:variant>
      <vt:variant>
        <vt:lpwstr/>
      </vt:variant>
      <vt:variant>
        <vt:lpwstr>_Toc427605136</vt:lpwstr>
      </vt:variant>
      <vt:variant>
        <vt:i4>1376306</vt:i4>
      </vt:variant>
      <vt:variant>
        <vt:i4>119</vt:i4>
      </vt:variant>
      <vt:variant>
        <vt:i4>0</vt:i4>
      </vt:variant>
      <vt:variant>
        <vt:i4>5</vt:i4>
      </vt:variant>
      <vt:variant>
        <vt:lpwstr/>
      </vt:variant>
      <vt:variant>
        <vt:lpwstr>_Toc427605135</vt:lpwstr>
      </vt:variant>
      <vt:variant>
        <vt:i4>1376306</vt:i4>
      </vt:variant>
      <vt:variant>
        <vt:i4>113</vt:i4>
      </vt:variant>
      <vt:variant>
        <vt:i4>0</vt:i4>
      </vt:variant>
      <vt:variant>
        <vt:i4>5</vt:i4>
      </vt:variant>
      <vt:variant>
        <vt:lpwstr/>
      </vt:variant>
      <vt:variant>
        <vt:lpwstr>_Toc427605134</vt:lpwstr>
      </vt:variant>
      <vt:variant>
        <vt:i4>1376306</vt:i4>
      </vt:variant>
      <vt:variant>
        <vt:i4>107</vt:i4>
      </vt:variant>
      <vt:variant>
        <vt:i4>0</vt:i4>
      </vt:variant>
      <vt:variant>
        <vt:i4>5</vt:i4>
      </vt:variant>
      <vt:variant>
        <vt:lpwstr/>
      </vt:variant>
      <vt:variant>
        <vt:lpwstr>_Toc427605133</vt:lpwstr>
      </vt:variant>
      <vt:variant>
        <vt:i4>1376306</vt:i4>
      </vt:variant>
      <vt:variant>
        <vt:i4>101</vt:i4>
      </vt:variant>
      <vt:variant>
        <vt:i4>0</vt:i4>
      </vt:variant>
      <vt:variant>
        <vt:i4>5</vt:i4>
      </vt:variant>
      <vt:variant>
        <vt:lpwstr/>
      </vt:variant>
      <vt:variant>
        <vt:lpwstr>_Toc427605132</vt:lpwstr>
      </vt:variant>
      <vt:variant>
        <vt:i4>1376306</vt:i4>
      </vt:variant>
      <vt:variant>
        <vt:i4>95</vt:i4>
      </vt:variant>
      <vt:variant>
        <vt:i4>0</vt:i4>
      </vt:variant>
      <vt:variant>
        <vt:i4>5</vt:i4>
      </vt:variant>
      <vt:variant>
        <vt:lpwstr/>
      </vt:variant>
      <vt:variant>
        <vt:lpwstr>_Toc427605131</vt:lpwstr>
      </vt:variant>
      <vt:variant>
        <vt:i4>1376306</vt:i4>
      </vt:variant>
      <vt:variant>
        <vt:i4>89</vt:i4>
      </vt:variant>
      <vt:variant>
        <vt:i4>0</vt:i4>
      </vt:variant>
      <vt:variant>
        <vt:i4>5</vt:i4>
      </vt:variant>
      <vt:variant>
        <vt:lpwstr/>
      </vt:variant>
      <vt:variant>
        <vt:lpwstr>_Toc427605130</vt:lpwstr>
      </vt:variant>
      <vt:variant>
        <vt:i4>1310770</vt:i4>
      </vt:variant>
      <vt:variant>
        <vt:i4>83</vt:i4>
      </vt:variant>
      <vt:variant>
        <vt:i4>0</vt:i4>
      </vt:variant>
      <vt:variant>
        <vt:i4>5</vt:i4>
      </vt:variant>
      <vt:variant>
        <vt:lpwstr/>
      </vt:variant>
      <vt:variant>
        <vt:lpwstr>_Toc427605129</vt:lpwstr>
      </vt:variant>
      <vt:variant>
        <vt:i4>1310770</vt:i4>
      </vt:variant>
      <vt:variant>
        <vt:i4>77</vt:i4>
      </vt:variant>
      <vt:variant>
        <vt:i4>0</vt:i4>
      </vt:variant>
      <vt:variant>
        <vt:i4>5</vt:i4>
      </vt:variant>
      <vt:variant>
        <vt:lpwstr/>
      </vt:variant>
      <vt:variant>
        <vt:lpwstr>_Toc427605128</vt:lpwstr>
      </vt:variant>
      <vt:variant>
        <vt:i4>1310770</vt:i4>
      </vt:variant>
      <vt:variant>
        <vt:i4>71</vt:i4>
      </vt:variant>
      <vt:variant>
        <vt:i4>0</vt:i4>
      </vt:variant>
      <vt:variant>
        <vt:i4>5</vt:i4>
      </vt:variant>
      <vt:variant>
        <vt:lpwstr/>
      </vt:variant>
      <vt:variant>
        <vt:lpwstr>_Toc427605127</vt:lpwstr>
      </vt:variant>
      <vt:variant>
        <vt:i4>1310770</vt:i4>
      </vt:variant>
      <vt:variant>
        <vt:i4>65</vt:i4>
      </vt:variant>
      <vt:variant>
        <vt:i4>0</vt:i4>
      </vt:variant>
      <vt:variant>
        <vt:i4>5</vt:i4>
      </vt:variant>
      <vt:variant>
        <vt:lpwstr/>
      </vt:variant>
      <vt:variant>
        <vt:lpwstr>_Toc427605126</vt:lpwstr>
      </vt:variant>
      <vt:variant>
        <vt:i4>1310770</vt:i4>
      </vt:variant>
      <vt:variant>
        <vt:i4>59</vt:i4>
      </vt:variant>
      <vt:variant>
        <vt:i4>0</vt:i4>
      </vt:variant>
      <vt:variant>
        <vt:i4>5</vt:i4>
      </vt:variant>
      <vt:variant>
        <vt:lpwstr/>
      </vt:variant>
      <vt:variant>
        <vt:lpwstr>_Toc427605125</vt:lpwstr>
      </vt:variant>
      <vt:variant>
        <vt:i4>1310770</vt:i4>
      </vt:variant>
      <vt:variant>
        <vt:i4>53</vt:i4>
      </vt:variant>
      <vt:variant>
        <vt:i4>0</vt:i4>
      </vt:variant>
      <vt:variant>
        <vt:i4>5</vt:i4>
      </vt:variant>
      <vt:variant>
        <vt:lpwstr/>
      </vt:variant>
      <vt:variant>
        <vt:lpwstr>_Toc427605124</vt:lpwstr>
      </vt:variant>
      <vt:variant>
        <vt:i4>1310770</vt:i4>
      </vt:variant>
      <vt:variant>
        <vt:i4>47</vt:i4>
      </vt:variant>
      <vt:variant>
        <vt:i4>0</vt:i4>
      </vt:variant>
      <vt:variant>
        <vt:i4>5</vt:i4>
      </vt:variant>
      <vt:variant>
        <vt:lpwstr/>
      </vt:variant>
      <vt:variant>
        <vt:lpwstr>_Toc427605123</vt:lpwstr>
      </vt:variant>
      <vt:variant>
        <vt:i4>1310770</vt:i4>
      </vt:variant>
      <vt:variant>
        <vt:i4>41</vt:i4>
      </vt:variant>
      <vt:variant>
        <vt:i4>0</vt:i4>
      </vt:variant>
      <vt:variant>
        <vt:i4>5</vt:i4>
      </vt:variant>
      <vt:variant>
        <vt:lpwstr/>
      </vt:variant>
      <vt:variant>
        <vt:lpwstr>_Toc427605122</vt:lpwstr>
      </vt:variant>
      <vt:variant>
        <vt:i4>1310770</vt:i4>
      </vt:variant>
      <vt:variant>
        <vt:i4>35</vt:i4>
      </vt:variant>
      <vt:variant>
        <vt:i4>0</vt:i4>
      </vt:variant>
      <vt:variant>
        <vt:i4>5</vt:i4>
      </vt:variant>
      <vt:variant>
        <vt:lpwstr/>
      </vt:variant>
      <vt:variant>
        <vt:lpwstr>_Toc427605121</vt:lpwstr>
      </vt:variant>
      <vt:variant>
        <vt:i4>1310770</vt:i4>
      </vt:variant>
      <vt:variant>
        <vt:i4>29</vt:i4>
      </vt:variant>
      <vt:variant>
        <vt:i4>0</vt:i4>
      </vt:variant>
      <vt:variant>
        <vt:i4>5</vt:i4>
      </vt:variant>
      <vt:variant>
        <vt:lpwstr/>
      </vt:variant>
      <vt:variant>
        <vt:lpwstr>_Toc427605120</vt:lpwstr>
      </vt:variant>
      <vt:variant>
        <vt:i4>1507378</vt:i4>
      </vt:variant>
      <vt:variant>
        <vt:i4>23</vt:i4>
      </vt:variant>
      <vt:variant>
        <vt:i4>0</vt:i4>
      </vt:variant>
      <vt:variant>
        <vt:i4>5</vt:i4>
      </vt:variant>
      <vt:variant>
        <vt:lpwstr/>
      </vt:variant>
      <vt:variant>
        <vt:lpwstr>_Toc427605119</vt:lpwstr>
      </vt:variant>
      <vt:variant>
        <vt:i4>1507378</vt:i4>
      </vt:variant>
      <vt:variant>
        <vt:i4>17</vt:i4>
      </vt:variant>
      <vt:variant>
        <vt:i4>0</vt:i4>
      </vt:variant>
      <vt:variant>
        <vt:i4>5</vt:i4>
      </vt:variant>
      <vt:variant>
        <vt:lpwstr/>
      </vt:variant>
      <vt:variant>
        <vt:lpwstr>_Toc427605118</vt:lpwstr>
      </vt:variant>
      <vt:variant>
        <vt:i4>1507378</vt:i4>
      </vt:variant>
      <vt:variant>
        <vt:i4>11</vt:i4>
      </vt:variant>
      <vt:variant>
        <vt:i4>0</vt:i4>
      </vt:variant>
      <vt:variant>
        <vt:i4>5</vt:i4>
      </vt:variant>
      <vt:variant>
        <vt:lpwstr/>
      </vt:variant>
      <vt:variant>
        <vt:lpwstr>_Toc427605117</vt:lpwstr>
      </vt:variant>
      <vt:variant>
        <vt:i4>6291481</vt:i4>
      </vt:variant>
      <vt:variant>
        <vt:i4>0</vt:i4>
      </vt:variant>
      <vt:variant>
        <vt:i4>0</vt:i4>
      </vt:variant>
      <vt:variant>
        <vt:i4>5</vt:i4>
      </vt:variant>
      <vt:variant>
        <vt:lpwstr>http://www.awv-net.de/cms/front_content.php?idcat=286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GoBIT</dc:title>
  <dc:creator>Dr. Lars Meyer-Pries</dc:creator>
  <cp:lastModifiedBy>Besprechung</cp:lastModifiedBy>
  <cp:revision>3</cp:revision>
  <cp:lastPrinted>2019-01-03T07:31:00Z</cp:lastPrinted>
  <dcterms:created xsi:type="dcterms:W3CDTF">2018-09-19T05:58:00Z</dcterms:created>
  <dcterms:modified xsi:type="dcterms:W3CDTF">2019-01-03T07:44:00Z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mEAA3gVCaWG/WFaf9xqFGgyhGSy6fcZwJd9j8nBjR9tzhtmERmFU4Hw/JbWjFkytT9v/busUQ7/4hiaI_x000d_
G0KAw9wZvAzGflQVld7jaixz7S7ycdyaaoKibTtZksd2cqc7UjpJ5mDFuMU1Fi+a4mblVPrYadHa_x000d_
AeFUcr2033IUvUjnMVT3/uNWpwD3WQD+0IY9m83s7aEezzuftREnsBCYZVoktUxCrSCO8IpfstLj_x000d_
W80V4zBWon8fYkcX5</vt:lpwstr>
  </property>
  <property fmtid="{D5CDD505-2E9C-101B-9397-08002B2CF9AE}" pid="3" name="MAIL_MSG_ID2">
    <vt:lpwstr>R2FOiQy810gh/3/+nLIQwj1fcWQlZhwm8dqpLRwkfqW</vt:lpwstr>
  </property>
  <property fmtid="{D5CDD505-2E9C-101B-9397-08002B2CF9AE}" pid="4" name="RESPONSE_SENDER_NAME">
    <vt:lpwstr>ABAAv4tRYjpfjUvizZn10KNQZ2TfchaB0gD2a8jnf27pEwT6ioLoM2dxoadLM2bbXvvd</vt:lpwstr>
  </property>
  <property fmtid="{D5CDD505-2E9C-101B-9397-08002B2CF9AE}" pid="5" name="EMAIL_OWNER_ADDRESS">
    <vt:lpwstr>sAAAGYoQX4c3X/IqfpmoKxqaQqU+6pVfWmjVdYEURjJ4MbA=</vt:lpwstr>
  </property>
  <property fmtid="{D5CDD505-2E9C-101B-9397-08002B2CF9AE}" pid="6" name="_DocHome">
    <vt:i4>-1838507142</vt:i4>
  </property>
</Properties>
</file>